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C3D" w:rsidRPr="00F361B5" w:rsidRDefault="00F361B5" w:rsidP="00F361B5">
      <w:pPr>
        <w:tabs>
          <w:tab w:val="left" w:pos="1080"/>
        </w:tabs>
        <w:rPr>
          <w:rFonts w:eastAsia="Calibri" w:cs="Arial"/>
          <w:b/>
          <w:color w:val="284780"/>
          <w:sz w:val="40"/>
          <w:szCs w:val="40"/>
          <w:lang w:val="de-DE" w:eastAsia="en-US"/>
        </w:rPr>
      </w:pPr>
      <w:r>
        <w:rPr>
          <w:rFonts w:eastAsia="Calibri" w:cs="Arial"/>
          <w:b/>
          <w:color w:val="284780"/>
          <w:sz w:val="40"/>
          <w:szCs w:val="40"/>
          <w:lang w:val="de-DE" w:eastAsia="en-US"/>
        </w:rPr>
        <w:tab/>
        <w:t>Negative</w:t>
      </w:r>
      <w:r w:rsidR="001D2703" w:rsidRPr="00F361B5">
        <w:rPr>
          <w:rFonts w:eastAsia="Calibri" w:cs="Arial"/>
          <w:b/>
          <w:color w:val="284780"/>
          <w:sz w:val="40"/>
          <w:szCs w:val="40"/>
          <w:lang w:val="de-DE" w:eastAsia="en-US"/>
        </w:rPr>
        <w:t xml:space="preserve"> Exponenten und Potenzgesetze</w:t>
      </w:r>
    </w:p>
    <w:p w:rsidR="00F361B5" w:rsidRPr="00F361B5" w:rsidRDefault="00F361B5" w:rsidP="00F361B5">
      <w:pPr>
        <w:tabs>
          <w:tab w:val="left" w:pos="1080"/>
        </w:tabs>
        <w:ind w:left="1080"/>
        <w:rPr>
          <w:rFonts w:eastAsia="Calibri" w:cs="Arial"/>
          <w:b/>
          <w:color w:val="284780"/>
          <w:lang w:val="de-DE" w:eastAsia="en-US"/>
        </w:rPr>
      </w:pPr>
    </w:p>
    <w:p w:rsidR="00F361B5" w:rsidRPr="00F361B5" w:rsidRDefault="00F361B5" w:rsidP="00F361B5">
      <w:pPr>
        <w:tabs>
          <w:tab w:val="left" w:pos="1080"/>
        </w:tabs>
        <w:ind w:left="1080"/>
        <w:rPr>
          <w:rFonts w:eastAsia="Calibri" w:cs="Arial"/>
          <w:b/>
          <w:color w:val="284780"/>
          <w:lang w:val="de-DE" w:eastAsia="en-US"/>
        </w:rPr>
      </w:pPr>
      <w:r w:rsidRPr="00F361B5">
        <w:rPr>
          <w:rFonts w:eastAsia="Calibri" w:cs="Arial"/>
          <w:b/>
          <w:color w:val="284780"/>
          <w:lang w:val="de-DE" w:eastAsia="en-US"/>
        </w:rPr>
        <w:t>Eine Einführung</w:t>
      </w:r>
    </w:p>
    <w:p w:rsidR="00F361B5" w:rsidRDefault="00F361B5" w:rsidP="00F361B5">
      <w:pPr>
        <w:tabs>
          <w:tab w:val="left" w:pos="1080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</w:p>
    <w:p w:rsidR="00F361B5" w:rsidRPr="00F361B5" w:rsidRDefault="00F361B5" w:rsidP="00F361B5">
      <w:pPr>
        <w:tabs>
          <w:tab w:val="left" w:pos="1080"/>
        </w:tabs>
        <w:ind w:left="1080"/>
        <w:rPr>
          <w:rFonts w:eastAsia="Calibri" w:cs="Arial"/>
          <w:color w:val="284780"/>
          <w:sz w:val="22"/>
          <w:szCs w:val="22"/>
          <w:lang w:val="de-DE" w:eastAsia="en-US"/>
        </w:rPr>
      </w:pPr>
      <w:r>
        <w:rPr>
          <w:rFonts w:eastAsia="Calibri" w:cs="Arial"/>
          <w:color w:val="284780"/>
          <w:sz w:val="22"/>
          <w:szCs w:val="22"/>
          <w:lang w:val="de-DE" w:eastAsia="en-US"/>
        </w:rPr>
        <w:t xml:space="preserve">Maria </w:t>
      </w:r>
      <w:proofErr w:type="spellStart"/>
      <w:r>
        <w:rPr>
          <w:rFonts w:eastAsia="Calibri" w:cs="Arial"/>
          <w:color w:val="284780"/>
          <w:sz w:val="22"/>
          <w:szCs w:val="22"/>
          <w:lang w:val="de-DE" w:eastAsia="en-US"/>
        </w:rPr>
        <w:t>Treimer</w:t>
      </w:r>
      <w:proofErr w:type="spellEnd"/>
    </w:p>
    <w:p w:rsidR="00A14CC3" w:rsidRDefault="00A14CC3" w:rsidP="00B02C3D">
      <w:pPr>
        <w:rPr>
          <w:sz w:val="22"/>
          <w:szCs w:val="22"/>
          <w:lang w:val="de-DE"/>
        </w:rPr>
      </w:pPr>
    </w:p>
    <w:p w:rsidR="00F70016" w:rsidRPr="00AD4D4D" w:rsidRDefault="00F70016" w:rsidP="00B02C3D">
      <w:pPr>
        <w:rPr>
          <w:sz w:val="22"/>
          <w:szCs w:val="22"/>
          <w:lang w:val="de-DE"/>
        </w:rPr>
      </w:pPr>
    </w:p>
    <w:p w:rsidR="00A14CC3" w:rsidRPr="00AD4D4D" w:rsidRDefault="00A14CC3" w:rsidP="00A14CC3">
      <w:pPr>
        <w:rPr>
          <w:lang w:val="de-DE"/>
        </w:rPr>
      </w:pP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A14CC3" w:rsidRPr="00F361B5" w:rsidTr="00376836">
        <w:tc>
          <w:tcPr>
            <w:tcW w:w="3828" w:type="dxa"/>
          </w:tcPr>
          <w:p w:rsidR="00A14CC3" w:rsidRPr="00AD4D4D" w:rsidRDefault="00A14CC3" w:rsidP="00F70016">
            <w:pPr>
              <w:jc w:val="left"/>
              <w:rPr>
                <w:sz w:val="22"/>
                <w:szCs w:val="22"/>
              </w:rPr>
            </w:pPr>
            <w:proofErr w:type="spellStart"/>
            <w:r w:rsidRPr="00AD4D4D">
              <w:rPr>
                <w:sz w:val="22"/>
                <w:szCs w:val="22"/>
              </w:rPr>
              <w:t>Thema</w:t>
            </w:r>
            <w:proofErr w:type="spellEnd"/>
          </w:p>
        </w:tc>
        <w:tc>
          <w:tcPr>
            <w:tcW w:w="5811" w:type="dxa"/>
          </w:tcPr>
          <w:p w:rsidR="00A14CC3" w:rsidRPr="00AD4D4D" w:rsidRDefault="001D2703" w:rsidP="00F70016">
            <w:pPr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Einführung von negativen Exponenten, Potenzgesetze</w:t>
            </w:r>
          </w:p>
        </w:tc>
      </w:tr>
      <w:tr w:rsidR="00A14CC3" w:rsidRPr="00AD4D4D" w:rsidTr="00376836">
        <w:tc>
          <w:tcPr>
            <w:tcW w:w="3828" w:type="dxa"/>
          </w:tcPr>
          <w:p w:rsidR="00A14CC3" w:rsidRPr="00AD4D4D" w:rsidRDefault="00A14CC3" w:rsidP="00F70016">
            <w:pPr>
              <w:jc w:val="left"/>
              <w:rPr>
                <w:sz w:val="22"/>
                <w:szCs w:val="22"/>
              </w:rPr>
            </w:pPr>
            <w:proofErr w:type="spellStart"/>
            <w:r w:rsidRPr="00AD4D4D">
              <w:rPr>
                <w:sz w:val="22"/>
                <w:szCs w:val="22"/>
              </w:rPr>
              <w:t>Stoffzusammenhang</w:t>
            </w:r>
            <w:proofErr w:type="spellEnd"/>
          </w:p>
        </w:tc>
        <w:tc>
          <w:tcPr>
            <w:tcW w:w="5811" w:type="dxa"/>
          </w:tcPr>
          <w:p w:rsidR="00A14CC3" w:rsidRPr="00AD4D4D" w:rsidRDefault="001D2703" w:rsidP="00F70016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Gebrochen</w:t>
            </w:r>
            <w:proofErr w:type="spellEnd"/>
            <w:r>
              <w:rPr>
                <w:sz w:val="22"/>
                <w:szCs w:val="22"/>
              </w:rPr>
              <w:t xml:space="preserve"> rationale </w:t>
            </w:r>
            <w:proofErr w:type="spellStart"/>
            <w:r>
              <w:rPr>
                <w:sz w:val="22"/>
                <w:szCs w:val="22"/>
              </w:rPr>
              <w:t>Funktionen</w:t>
            </w:r>
            <w:proofErr w:type="spellEnd"/>
          </w:p>
        </w:tc>
      </w:tr>
      <w:tr w:rsidR="00A14CC3" w:rsidRPr="00AD4D4D" w:rsidTr="00376836">
        <w:tc>
          <w:tcPr>
            <w:tcW w:w="3828" w:type="dxa"/>
          </w:tcPr>
          <w:p w:rsidR="00A14CC3" w:rsidRPr="00AD4D4D" w:rsidRDefault="00AD4D4D" w:rsidP="00376836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Jahrgangs</w:t>
            </w:r>
            <w:r w:rsidR="00A14CC3" w:rsidRPr="00AD4D4D">
              <w:rPr>
                <w:sz w:val="22"/>
                <w:szCs w:val="22"/>
              </w:rPr>
              <w:t>stufe</w:t>
            </w:r>
            <w:proofErr w:type="spellEnd"/>
          </w:p>
        </w:tc>
        <w:tc>
          <w:tcPr>
            <w:tcW w:w="5811" w:type="dxa"/>
          </w:tcPr>
          <w:p w:rsidR="00A14CC3" w:rsidRPr="00AD4D4D" w:rsidRDefault="001D2703" w:rsidP="00F7001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70016" w:rsidRPr="001D2703" w:rsidTr="00376836">
        <w:tc>
          <w:tcPr>
            <w:tcW w:w="3828" w:type="dxa"/>
          </w:tcPr>
          <w:p w:rsidR="00F70016" w:rsidRDefault="00F70016" w:rsidP="00376836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Inhaltsbezogene</w:t>
            </w:r>
            <w:r w:rsidR="00376836">
              <w:rPr>
                <w:sz w:val="22"/>
                <w:szCs w:val="22"/>
              </w:rPr>
              <w:t>Kompetenzbereiche</w:t>
            </w:r>
            <w:proofErr w:type="spellEnd"/>
          </w:p>
        </w:tc>
        <w:tc>
          <w:tcPr>
            <w:tcW w:w="5811" w:type="dxa"/>
          </w:tcPr>
          <w:p w:rsidR="00F70016" w:rsidRPr="001D2703" w:rsidRDefault="001D2703" w:rsidP="00F70016">
            <w:pPr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Zahlen und Operationen</w:t>
            </w:r>
          </w:p>
        </w:tc>
      </w:tr>
      <w:tr w:rsidR="00F70016" w:rsidRPr="00F361B5" w:rsidTr="00376836">
        <w:tc>
          <w:tcPr>
            <w:tcW w:w="3828" w:type="dxa"/>
          </w:tcPr>
          <w:p w:rsidR="00F70016" w:rsidRDefault="00F70016" w:rsidP="00F70016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ProzessbezogeneKompetenzen</w:t>
            </w:r>
            <w:proofErr w:type="spellEnd"/>
          </w:p>
        </w:tc>
        <w:tc>
          <w:tcPr>
            <w:tcW w:w="5811" w:type="dxa"/>
          </w:tcPr>
          <w:p w:rsidR="00F70016" w:rsidRPr="00F70016" w:rsidRDefault="001D2703" w:rsidP="00F70016">
            <w:pPr>
              <w:jc w:val="left"/>
              <w:rPr>
                <w:sz w:val="22"/>
                <w:szCs w:val="22"/>
                <w:lang w:val="de-DE"/>
              </w:rPr>
            </w:pPr>
            <w:r w:rsidRPr="001D2703">
              <w:rPr>
                <w:sz w:val="22"/>
                <w:szCs w:val="22"/>
                <w:lang w:val="de-DE"/>
              </w:rPr>
              <w:t>Probleme Lösen, Darstellen/Kommunizieren, Argumentieren</w:t>
            </w:r>
          </w:p>
        </w:tc>
      </w:tr>
    </w:tbl>
    <w:p w:rsidR="00A14CC3" w:rsidRPr="00F70016" w:rsidRDefault="00A14CC3" w:rsidP="00A14CC3">
      <w:pPr>
        <w:rPr>
          <w:lang w:val="de-DE"/>
        </w:rPr>
      </w:pPr>
    </w:p>
    <w:p w:rsidR="00A14CC3" w:rsidRPr="00F70016" w:rsidRDefault="00A14CC3" w:rsidP="00B02C3D">
      <w:pPr>
        <w:rPr>
          <w:sz w:val="22"/>
          <w:szCs w:val="22"/>
          <w:lang w:val="de-DE"/>
        </w:rPr>
      </w:pPr>
    </w:p>
    <w:p w:rsidR="00A14CC3" w:rsidRPr="001F4004" w:rsidRDefault="00A14CC3" w:rsidP="00B02C3D">
      <w:pPr>
        <w:rPr>
          <w:b/>
          <w:sz w:val="22"/>
          <w:szCs w:val="22"/>
          <w:lang w:val="de-DE"/>
        </w:rPr>
      </w:pPr>
      <w:r w:rsidRPr="00F361B5">
        <w:rPr>
          <w:rFonts w:eastAsia="Calibri" w:cs="Arial"/>
          <w:b/>
          <w:color w:val="284780"/>
          <w:lang w:val="de-DE" w:eastAsia="en-US"/>
        </w:rPr>
        <w:t>Intention</w:t>
      </w:r>
    </w:p>
    <w:p w:rsidR="00A14CC3" w:rsidRPr="001F4004" w:rsidRDefault="00A14CC3" w:rsidP="00B02C3D">
      <w:pPr>
        <w:rPr>
          <w:sz w:val="22"/>
          <w:szCs w:val="22"/>
          <w:lang w:val="de-DE"/>
        </w:rPr>
      </w:pPr>
    </w:p>
    <w:p w:rsidR="00A14CC3" w:rsidRDefault="001D2703" w:rsidP="00B02C3D">
      <w:pPr>
        <w:rPr>
          <w:sz w:val="22"/>
          <w:szCs w:val="22"/>
          <w:lang w:val="de-DE"/>
        </w:rPr>
      </w:pP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>Die Schüler</w:t>
      </w:r>
      <w:r w:rsidR="00F361B5"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innen und Schüler lernen negative </w:t>
      </w: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Exponenten sowie die Potenzgesetze kennen. </w:t>
      </w:r>
    </w:p>
    <w:p w:rsidR="00A14CC3" w:rsidRDefault="00A14CC3" w:rsidP="00B02C3D">
      <w:pPr>
        <w:rPr>
          <w:sz w:val="22"/>
          <w:szCs w:val="22"/>
          <w:lang w:val="de-DE"/>
        </w:rPr>
      </w:pPr>
    </w:p>
    <w:p w:rsidR="00F361B5" w:rsidRDefault="00F361B5" w:rsidP="00B02C3D">
      <w:pPr>
        <w:rPr>
          <w:sz w:val="22"/>
          <w:szCs w:val="22"/>
          <w:lang w:val="de-DE"/>
        </w:rPr>
      </w:pPr>
    </w:p>
    <w:p w:rsidR="00F361B5" w:rsidRPr="00A14CC3" w:rsidRDefault="00F361B5" w:rsidP="00B02C3D">
      <w:pPr>
        <w:rPr>
          <w:sz w:val="22"/>
          <w:szCs w:val="22"/>
          <w:lang w:val="de-DE"/>
        </w:rPr>
      </w:pPr>
    </w:p>
    <w:p w:rsidR="00A14CC3" w:rsidRPr="00F361B5" w:rsidRDefault="00A14CC3" w:rsidP="00B02C3D">
      <w:pPr>
        <w:rPr>
          <w:rFonts w:eastAsia="Calibri" w:cs="Arial"/>
          <w:b/>
          <w:color w:val="284780"/>
          <w:lang w:val="de-DE" w:eastAsia="en-US"/>
        </w:rPr>
      </w:pPr>
      <w:r w:rsidRPr="00F361B5">
        <w:rPr>
          <w:rFonts w:eastAsia="Calibri" w:cs="Arial"/>
          <w:b/>
          <w:color w:val="284780"/>
          <w:lang w:val="de-DE" w:eastAsia="en-US"/>
        </w:rPr>
        <w:t>Vorkenntnisse</w:t>
      </w:r>
    </w:p>
    <w:p w:rsidR="00A14CC3" w:rsidRPr="00A14CC3" w:rsidRDefault="00A14CC3" w:rsidP="00B02C3D">
      <w:pPr>
        <w:rPr>
          <w:sz w:val="22"/>
          <w:szCs w:val="22"/>
          <w:lang w:val="de-DE"/>
        </w:rPr>
      </w:pPr>
    </w:p>
    <w:p w:rsidR="00A14CC3" w:rsidRPr="00F361B5" w:rsidRDefault="00F361B5" w:rsidP="00B02C3D">
      <w:pPr>
        <w:rPr>
          <w:rFonts w:ascii="Cambria" w:eastAsia="Calibri" w:hAnsi="Cambria" w:cs="Arial"/>
          <w:sz w:val="22"/>
          <w:szCs w:val="22"/>
          <w:lang w:val="de-DE" w:eastAsia="en-US"/>
        </w:rPr>
      </w:pP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>Positive</w:t>
      </w:r>
      <w:r w:rsidR="001D2703"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 Exponenten sowie die Begriffe Basis, Potenz und Potenzwert</w:t>
      </w: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 sind den Lernenden bereits geläufig</w:t>
      </w:r>
      <w:r w:rsidR="001D2703" w:rsidRPr="00F361B5">
        <w:rPr>
          <w:rFonts w:ascii="Cambria" w:eastAsia="Calibri" w:hAnsi="Cambria" w:cs="Arial"/>
          <w:sz w:val="22"/>
          <w:szCs w:val="22"/>
          <w:lang w:val="de-DE" w:eastAsia="en-US"/>
        </w:rPr>
        <w:t>. Außerdem sind Brüche und Bruchgleichungen schon bekannt.</w:t>
      </w:r>
    </w:p>
    <w:p w:rsidR="001D2703" w:rsidRDefault="001D2703" w:rsidP="00B02C3D">
      <w:pPr>
        <w:rPr>
          <w:sz w:val="22"/>
          <w:szCs w:val="22"/>
          <w:lang w:val="de-DE"/>
        </w:rPr>
      </w:pPr>
    </w:p>
    <w:p w:rsidR="00F361B5" w:rsidRPr="00A14CC3" w:rsidRDefault="00F361B5" w:rsidP="00B02C3D">
      <w:pPr>
        <w:rPr>
          <w:sz w:val="22"/>
          <w:szCs w:val="22"/>
          <w:lang w:val="de-DE"/>
        </w:rPr>
      </w:pPr>
    </w:p>
    <w:p w:rsidR="00A14CC3" w:rsidRPr="00A14CC3" w:rsidRDefault="00A14CC3" w:rsidP="00B02C3D">
      <w:pPr>
        <w:rPr>
          <w:sz w:val="22"/>
          <w:szCs w:val="22"/>
          <w:lang w:val="de-DE"/>
        </w:rPr>
      </w:pPr>
    </w:p>
    <w:p w:rsidR="00A14CC3" w:rsidRPr="00F361B5" w:rsidRDefault="00A14CC3" w:rsidP="00B02C3D">
      <w:pPr>
        <w:rPr>
          <w:rFonts w:eastAsia="Calibri" w:cs="Arial"/>
          <w:b/>
          <w:color w:val="284780"/>
          <w:lang w:val="de-DE" w:eastAsia="en-US"/>
        </w:rPr>
      </w:pPr>
      <w:r w:rsidRPr="00F361B5">
        <w:rPr>
          <w:rFonts w:eastAsia="Calibri" w:cs="Arial"/>
          <w:b/>
          <w:color w:val="284780"/>
          <w:lang w:val="de-DE" w:eastAsia="en-US"/>
        </w:rPr>
        <w:t>Methodische Hinweise</w:t>
      </w:r>
    </w:p>
    <w:p w:rsidR="001D2703" w:rsidRDefault="001D2703" w:rsidP="00B02C3D">
      <w:pPr>
        <w:rPr>
          <w:b/>
          <w:sz w:val="22"/>
          <w:szCs w:val="22"/>
          <w:lang w:val="de-DE"/>
        </w:rPr>
      </w:pPr>
    </w:p>
    <w:p w:rsidR="001D2703" w:rsidRPr="00F361B5" w:rsidRDefault="001D2703" w:rsidP="00B02C3D">
      <w:pPr>
        <w:rPr>
          <w:rFonts w:ascii="Cambria" w:eastAsia="Calibri" w:hAnsi="Cambria" w:cs="Arial"/>
          <w:sz w:val="22"/>
          <w:szCs w:val="22"/>
          <w:lang w:val="de-DE" w:eastAsia="en-US"/>
        </w:rPr>
      </w:pP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Die Unterrichtsstunde beginnt mit einer Wiederholung der Fachbegriffe Potenz, Exponent, Basis und Potenzwert. Anschließend werden die </w:t>
      </w:r>
      <w:r w:rsidR="00F361B5" w:rsidRPr="00F361B5">
        <w:rPr>
          <w:rFonts w:ascii="Cambria" w:eastAsia="Calibri" w:hAnsi="Cambria" w:cs="Arial"/>
          <w:sz w:val="22"/>
          <w:szCs w:val="22"/>
          <w:lang w:val="de-DE" w:eastAsia="en-US"/>
        </w:rPr>
        <w:t>Lernenden</w:t>
      </w: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 mit einer Aufgabe konfrontiert bei der negative </w:t>
      </w:r>
      <w:r w:rsidR="00F361B5">
        <w:rPr>
          <w:rFonts w:ascii="Cambria" w:eastAsia="Calibri" w:hAnsi="Cambria" w:cs="Arial"/>
          <w:sz w:val="22"/>
          <w:szCs w:val="22"/>
          <w:lang w:val="de-DE" w:eastAsia="en-US"/>
        </w:rPr>
        <w:br/>
      </w: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Exponenten vorkommen. Diese soll eigenständig bearbeitet werden, danach folgt eine Verbesserung im Plenum. </w:t>
      </w:r>
    </w:p>
    <w:p w:rsidR="001D2703" w:rsidRPr="00F361B5" w:rsidRDefault="001D2703" w:rsidP="00B02C3D">
      <w:pPr>
        <w:rPr>
          <w:rFonts w:ascii="Cambria" w:eastAsia="Calibri" w:hAnsi="Cambria" w:cs="Arial"/>
          <w:sz w:val="22"/>
          <w:szCs w:val="22"/>
          <w:lang w:val="de-DE" w:eastAsia="en-US"/>
        </w:rPr>
      </w:pP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Im Anschluss wird eine allgemeine Definition von ganzzahligen Exponenten festgehalten und auf die Regel „Potenz vor Punkt vor Strich“ eingegangen. </w:t>
      </w:r>
    </w:p>
    <w:p w:rsidR="001D2703" w:rsidRPr="00F361B5" w:rsidRDefault="00F361B5" w:rsidP="00B02C3D">
      <w:pPr>
        <w:rPr>
          <w:rFonts w:ascii="Cambria" w:eastAsia="Calibri" w:hAnsi="Cambria" w:cs="Arial"/>
          <w:sz w:val="22"/>
          <w:szCs w:val="22"/>
          <w:lang w:val="de-DE" w:eastAsia="en-US"/>
        </w:rPr>
      </w:pP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>E</w:t>
      </w:r>
      <w:r w:rsidR="001D2703" w:rsidRPr="00F361B5">
        <w:rPr>
          <w:rFonts w:ascii="Cambria" w:eastAsia="Calibri" w:hAnsi="Cambria" w:cs="Arial"/>
          <w:sz w:val="22"/>
          <w:szCs w:val="22"/>
          <w:lang w:val="de-DE" w:eastAsia="en-US"/>
        </w:rPr>
        <w:t>ine kleine Aufgabe zu negativen Exponenten</w:t>
      </w: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 wird bearbeitet</w:t>
      </w:r>
      <w:r w:rsidR="001D2703" w:rsidRPr="00F361B5">
        <w:rPr>
          <w:rFonts w:ascii="Cambria" w:eastAsia="Calibri" w:hAnsi="Cambria" w:cs="Arial"/>
          <w:sz w:val="22"/>
          <w:szCs w:val="22"/>
          <w:lang w:val="de-DE" w:eastAsia="en-US"/>
        </w:rPr>
        <w:t>.</w:t>
      </w:r>
    </w:p>
    <w:p w:rsidR="001D2703" w:rsidRPr="00F361B5" w:rsidRDefault="001D2703" w:rsidP="00B02C3D">
      <w:pPr>
        <w:rPr>
          <w:rFonts w:ascii="Cambria" w:eastAsia="Calibri" w:hAnsi="Cambria" w:cs="Arial"/>
          <w:sz w:val="22"/>
          <w:szCs w:val="22"/>
          <w:lang w:val="de-DE" w:eastAsia="en-US"/>
        </w:rPr>
      </w:pP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Im zweiten Teil der </w:t>
      </w:r>
      <w:r w:rsidR="00F361B5" w:rsidRPr="00F361B5">
        <w:rPr>
          <w:rFonts w:ascii="Cambria" w:eastAsia="Calibri" w:hAnsi="Cambria" w:cs="Arial"/>
          <w:sz w:val="22"/>
          <w:szCs w:val="22"/>
          <w:lang w:val="de-DE" w:eastAsia="en-US"/>
        </w:rPr>
        <w:t>Unterrichtseinheit</w:t>
      </w: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 wird mit den </w:t>
      </w:r>
      <w:r w:rsidR="00F361B5" w:rsidRPr="00F361B5">
        <w:rPr>
          <w:rFonts w:ascii="Cambria" w:eastAsia="Calibri" w:hAnsi="Cambria" w:cs="Arial"/>
          <w:sz w:val="22"/>
          <w:szCs w:val="22"/>
          <w:lang w:val="de-DE" w:eastAsia="en-US"/>
        </w:rPr>
        <w:t>Lernenden</w:t>
      </w: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 ein Pote</w:t>
      </w:r>
      <w:r w:rsidR="00F361B5" w:rsidRPr="00F361B5">
        <w:rPr>
          <w:rFonts w:ascii="Cambria" w:eastAsia="Calibri" w:hAnsi="Cambria" w:cs="Arial"/>
          <w:sz w:val="22"/>
          <w:szCs w:val="22"/>
          <w:lang w:val="de-DE" w:eastAsia="en-US"/>
        </w:rPr>
        <w:t>nzgesetz allgemein hergeleitet und an einem Beispiel verdeutlicht</w:t>
      </w:r>
      <w:proofErr w:type="gramStart"/>
      <w:r w:rsidR="00F361B5"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. </w:t>
      </w:r>
      <w:proofErr w:type="gramEnd"/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Danach leiten jeweils zwei </w:t>
      </w:r>
      <w:r w:rsidR="00F361B5" w:rsidRPr="00F361B5">
        <w:rPr>
          <w:rFonts w:ascii="Cambria" w:eastAsia="Calibri" w:hAnsi="Cambria" w:cs="Arial"/>
          <w:sz w:val="22"/>
          <w:szCs w:val="22"/>
          <w:lang w:val="de-DE" w:eastAsia="en-US"/>
        </w:rPr>
        <w:t>Lernende</w:t>
      </w: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 eines der weiteren vier Potenzgesetze selbständig her. Dazu erhalten sie ein Arbeitsblatt mit genauen Arbeitsaufträgen und </w:t>
      </w:r>
      <w:r w:rsidR="005535D1" w:rsidRPr="00F361B5">
        <w:rPr>
          <w:rFonts w:ascii="Cambria" w:eastAsia="Calibri" w:hAnsi="Cambria" w:cs="Arial"/>
          <w:sz w:val="22"/>
          <w:szCs w:val="22"/>
          <w:lang w:val="de-DE" w:eastAsia="en-US"/>
        </w:rPr>
        <w:t>–</w:t>
      </w: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 falls benötigt – einen Tipp</w:t>
      </w:r>
      <w:r w:rsidR="00F361B5"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 von der Lehrkraft zur Vorgehensweise</w:t>
      </w:r>
      <w:r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. </w:t>
      </w:r>
      <w:r w:rsidR="00F361B5" w:rsidRPr="00F361B5">
        <w:rPr>
          <w:rFonts w:ascii="Cambria" w:eastAsia="Calibri" w:hAnsi="Cambria" w:cs="Arial"/>
          <w:sz w:val="22"/>
          <w:szCs w:val="22"/>
          <w:lang w:val="de-DE" w:eastAsia="en-US"/>
        </w:rPr>
        <w:t xml:space="preserve">Die Ergebnisse werden schlussendlich präsentiert und im Plenum diskutiert. </w:t>
      </w:r>
    </w:p>
    <w:p w:rsidR="005535D1" w:rsidRDefault="005535D1">
      <w:pPr>
        <w:jc w:val="lef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br w:type="page"/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mallCaps/>
          <w:szCs w:val="22"/>
          <w:lang w:val="de-DE" w:eastAsia="en-US"/>
        </w:rPr>
      </w:pPr>
      <w:r w:rsidRPr="005535D1">
        <w:rPr>
          <w:rFonts w:eastAsia="Calibri" w:cs="Arial"/>
          <w:smallCaps/>
          <w:sz w:val="32"/>
          <w:szCs w:val="22"/>
          <w:u w:val="single"/>
          <w:lang w:val="de-DE" w:eastAsia="en-US"/>
        </w:rPr>
        <w:lastRenderedPageBreak/>
        <w:t>Ganzzahlige Exponenten</w:t>
      </w:r>
      <w:r w:rsidRPr="005535D1">
        <w:rPr>
          <w:rFonts w:eastAsia="Calibri" w:cs="Arial"/>
          <w:smallCaps/>
          <w:sz w:val="32"/>
          <w:szCs w:val="22"/>
          <w:lang w:val="de-DE" w:eastAsia="en-US"/>
        </w:rPr>
        <w:t xml:space="preserve">                                                                          </w:t>
      </w:r>
    </w:p>
    <w:p w:rsidR="005535D1" w:rsidRPr="005535D1" w:rsidRDefault="005535D1" w:rsidP="005535D1">
      <w:pPr>
        <w:spacing w:after="200" w:line="276" w:lineRule="auto"/>
        <w:jc w:val="center"/>
        <w:rPr>
          <w:rFonts w:eastAsia="Calibri" w:cs="Arial"/>
          <w:sz w:val="22"/>
          <w:szCs w:val="22"/>
          <w:lang w:val="de-DE" w:eastAsia="en-US"/>
        </w:rPr>
      </w:pPr>
      <w:r w:rsidRPr="005535D1">
        <w:rPr>
          <w:rFonts w:eastAsia="Calibri" w:cs="Arial"/>
          <w:noProof/>
          <w:sz w:val="22"/>
          <w:szCs w:val="22"/>
          <w:lang w:val="de-DE" w:eastAsia="de-DE"/>
        </w:rPr>
        <w:drawing>
          <wp:inline distT="0" distB="0" distL="0" distR="0" wp14:anchorId="4ABAD612" wp14:editId="7CB3565D">
            <wp:extent cx="3419475" cy="1748111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3" cy="17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 w:val="22"/>
          <w:szCs w:val="22"/>
          <w:lang w:val="de-DE" w:eastAsia="en-US"/>
        </w:rPr>
      </w:pPr>
      <w:r w:rsidRPr="005535D1">
        <w:rPr>
          <w:rFonts w:eastAsia="Calibri" w:cs="Arial"/>
          <w:sz w:val="22"/>
          <w:szCs w:val="22"/>
          <w:u w:val="single"/>
          <w:lang w:val="de-DE" w:eastAsia="en-US"/>
        </w:rPr>
        <w:t>Arbeitsauftrag:</w:t>
      </w:r>
      <w:r w:rsidRPr="005535D1">
        <w:rPr>
          <w:rFonts w:eastAsia="Calibri" w:cs="Arial"/>
          <w:sz w:val="22"/>
          <w:szCs w:val="22"/>
          <w:lang w:val="de-DE" w:eastAsia="en-US"/>
        </w:rPr>
        <w:t xml:space="preserve"> Fülle die Tabelle ohne Verwe</w:t>
      </w:r>
      <w:r w:rsidR="00F361B5">
        <w:rPr>
          <w:rFonts w:eastAsia="Calibri" w:cs="Arial"/>
          <w:sz w:val="22"/>
          <w:szCs w:val="22"/>
          <w:lang w:val="de-DE" w:eastAsia="en-US"/>
        </w:rPr>
        <w:t>ndung eines Taschenrechners aus.</w:t>
      </w:r>
    </w:p>
    <w:tbl>
      <w:tblPr>
        <w:tblStyle w:val="Tabellenraster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535D1" w:rsidRPr="005535D1" w:rsidTr="00561E7D">
        <w:trPr>
          <w:jc w:val="center"/>
        </w:trPr>
        <w:tc>
          <w:tcPr>
            <w:tcW w:w="921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 w:val="32"/>
                <w:szCs w:val="22"/>
                <w:lang w:val="de-DE" w:eastAsia="en-US"/>
              </w:rPr>
            </w:pPr>
            <m:oMathPara>
              <m:oMath>
                <m:r>
                  <w:rPr>
                    <w:rFonts w:ascii="Cambria Math" w:hAnsi="Cambria Math" w:cs="Arial"/>
                    <w:sz w:val="32"/>
                    <w:szCs w:val="22"/>
                    <w:lang w:val="de-DE" w:eastAsia="en-US"/>
                  </w:rPr>
                  <m:t>n</m:t>
                </m:r>
              </m:oMath>
            </m:oMathPara>
          </w:p>
        </w:tc>
        <w:tc>
          <w:tcPr>
            <w:tcW w:w="921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Cs w:val="22"/>
                <w:lang w:val="de-DE" w:eastAsia="en-US"/>
              </w:rPr>
            </w:pPr>
            <w:r w:rsidRPr="005535D1">
              <w:rPr>
                <w:rFonts w:cs="Arial"/>
                <w:szCs w:val="22"/>
                <w:lang w:val="de-DE" w:eastAsia="en-US"/>
              </w:rPr>
              <w:t>4</w:t>
            </w:r>
          </w:p>
        </w:tc>
        <w:tc>
          <w:tcPr>
            <w:tcW w:w="921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Cs w:val="22"/>
                <w:lang w:val="de-DE" w:eastAsia="en-US"/>
              </w:rPr>
            </w:pPr>
            <w:r w:rsidRPr="005535D1">
              <w:rPr>
                <w:rFonts w:cs="Arial"/>
                <w:szCs w:val="22"/>
                <w:lang w:val="de-DE" w:eastAsia="en-US"/>
              </w:rPr>
              <w:t>3</w:t>
            </w:r>
          </w:p>
        </w:tc>
        <w:tc>
          <w:tcPr>
            <w:tcW w:w="921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Cs w:val="22"/>
                <w:lang w:val="de-DE" w:eastAsia="en-US"/>
              </w:rPr>
            </w:pPr>
            <w:r w:rsidRPr="005535D1">
              <w:rPr>
                <w:rFonts w:cs="Arial"/>
                <w:szCs w:val="22"/>
                <w:lang w:val="de-DE" w:eastAsia="en-US"/>
              </w:rPr>
              <w:t>2</w:t>
            </w:r>
          </w:p>
        </w:tc>
        <w:tc>
          <w:tcPr>
            <w:tcW w:w="921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Cs w:val="22"/>
                <w:lang w:val="de-DE" w:eastAsia="en-US"/>
              </w:rPr>
            </w:pPr>
            <w:r w:rsidRPr="005535D1">
              <w:rPr>
                <w:rFonts w:cs="Arial"/>
                <w:szCs w:val="22"/>
                <w:lang w:val="de-DE" w:eastAsia="en-US"/>
              </w:rPr>
              <w:t>1</w:t>
            </w:r>
          </w:p>
        </w:tc>
        <w:tc>
          <w:tcPr>
            <w:tcW w:w="921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Cs w:val="22"/>
                <w:lang w:val="de-DE" w:eastAsia="en-US"/>
              </w:rPr>
            </w:pPr>
            <w:r w:rsidRPr="005535D1">
              <w:rPr>
                <w:rFonts w:cs="Arial"/>
                <w:szCs w:val="22"/>
                <w:lang w:val="de-DE" w:eastAsia="en-US"/>
              </w:rPr>
              <w:t>0</w:t>
            </w:r>
          </w:p>
        </w:tc>
        <w:tc>
          <w:tcPr>
            <w:tcW w:w="921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Cs w:val="22"/>
                <w:lang w:val="de-DE" w:eastAsia="en-US"/>
              </w:rPr>
            </w:pPr>
            <w:r w:rsidRPr="005535D1">
              <w:rPr>
                <w:rFonts w:cs="Arial"/>
                <w:szCs w:val="22"/>
                <w:lang w:val="de-DE" w:eastAsia="en-US"/>
              </w:rPr>
              <w:t>-1</w:t>
            </w:r>
          </w:p>
        </w:tc>
        <w:tc>
          <w:tcPr>
            <w:tcW w:w="921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Cs w:val="22"/>
                <w:lang w:val="de-DE" w:eastAsia="en-US"/>
              </w:rPr>
            </w:pPr>
            <w:r w:rsidRPr="005535D1">
              <w:rPr>
                <w:rFonts w:cs="Arial"/>
                <w:szCs w:val="22"/>
                <w:lang w:val="de-DE" w:eastAsia="en-US"/>
              </w:rPr>
              <w:t>-2</w:t>
            </w:r>
          </w:p>
        </w:tc>
        <w:tc>
          <w:tcPr>
            <w:tcW w:w="922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Cs w:val="22"/>
                <w:lang w:val="de-DE" w:eastAsia="en-US"/>
              </w:rPr>
            </w:pPr>
            <w:r w:rsidRPr="005535D1">
              <w:rPr>
                <w:rFonts w:cs="Arial"/>
                <w:szCs w:val="22"/>
                <w:lang w:val="de-DE" w:eastAsia="en-US"/>
              </w:rPr>
              <w:t>-3</w:t>
            </w:r>
          </w:p>
        </w:tc>
        <w:tc>
          <w:tcPr>
            <w:tcW w:w="922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Cs w:val="22"/>
                <w:lang w:val="de-DE" w:eastAsia="en-US"/>
              </w:rPr>
            </w:pPr>
            <w:r w:rsidRPr="005535D1">
              <w:rPr>
                <w:rFonts w:cs="Arial"/>
                <w:szCs w:val="22"/>
                <w:lang w:val="de-DE" w:eastAsia="en-US"/>
              </w:rPr>
              <w:t>-4</w:t>
            </w:r>
          </w:p>
        </w:tc>
      </w:tr>
      <w:tr w:rsidR="005535D1" w:rsidRPr="005535D1" w:rsidTr="00561E7D">
        <w:trPr>
          <w:jc w:val="center"/>
        </w:trPr>
        <w:tc>
          <w:tcPr>
            <w:tcW w:w="921" w:type="dxa"/>
            <w:vAlign w:val="center"/>
          </w:tcPr>
          <w:p w:rsidR="005535D1" w:rsidRPr="005535D1" w:rsidRDefault="00E442D3" w:rsidP="005535D1">
            <w:pPr>
              <w:jc w:val="center"/>
              <w:rPr>
                <w:rFonts w:cs="Arial"/>
                <w:sz w:val="32"/>
                <w:szCs w:val="22"/>
                <w:vertAlign w:val="superscript"/>
                <w:lang w:val="de-DE"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22"/>
                        <w:vertAlign w:val="superscript"/>
                        <w:lang w:val="de-DE" w:eastAsia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2"/>
                        <w:szCs w:val="22"/>
                        <w:vertAlign w:val="superscript"/>
                        <w:lang w:val="de-DE"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22"/>
                        <w:vertAlign w:val="superscript"/>
                        <w:lang w:val="de-DE" w:eastAsia="en-US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921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Cs w:val="22"/>
                <w:lang w:val="de-DE" w:eastAsia="en-US"/>
              </w:rPr>
            </w:pPr>
            <w:r w:rsidRPr="005535D1">
              <w:rPr>
                <w:rFonts w:cs="Arial"/>
                <w:szCs w:val="22"/>
                <w:lang w:val="de-DE" w:eastAsia="en-US"/>
              </w:rPr>
              <w:t>625</w:t>
            </w:r>
          </w:p>
        </w:tc>
        <w:tc>
          <w:tcPr>
            <w:tcW w:w="921" w:type="dxa"/>
            <w:vAlign w:val="center"/>
          </w:tcPr>
          <w:p w:rsidR="005535D1" w:rsidRPr="005535D1" w:rsidRDefault="005535D1" w:rsidP="005535D1">
            <w:pPr>
              <w:jc w:val="center"/>
              <w:rPr>
                <w:rFonts w:cs="Arial"/>
                <w:szCs w:val="22"/>
                <w:lang w:val="de-DE" w:eastAsia="en-US"/>
              </w:rPr>
            </w:pPr>
            <w:r w:rsidRPr="005535D1">
              <w:rPr>
                <w:rFonts w:cs="Arial"/>
                <w:szCs w:val="22"/>
                <w:lang w:val="de-DE" w:eastAsia="en-US"/>
              </w:rPr>
              <w:t>125</w:t>
            </w:r>
          </w:p>
        </w:tc>
        <w:tc>
          <w:tcPr>
            <w:tcW w:w="921" w:type="dxa"/>
          </w:tcPr>
          <w:p w:rsidR="005535D1" w:rsidRPr="005535D1" w:rsidRDefault="005535D1" w:rsidP="005535D1">
            <w:pPr>
              <w:jc w:val="left"/>
              <w:rPr>
                <w:rFonts w:cs="Arial"/>
                <w:sz w:val="44"/>
                <w:szCs w:val="22"/>
                <w:lang w:val="de-DE" w:eastAsia="en-US"/>
              </w:rPr>
            </w:pPr>
          </w:p>
        </w:tc>
        <w:tc>
          <w:tcPr>
            <w:tcW w:w="921" w:type="dxa"/>
          </w:tcPr>
          <w:p w:rsidR="005535D1" w:rsidRPr="005535D1" w:rsidRDefault="005535D1" w:rsidP="005535D1">
            <w:pPr>
              <w:jc w:val="left"/>
              <w:rPr>
                <w:rFonts w:cs="Arial"/>
                <w:sz w:val="44"/>
                <w:szCs w:val="22"/>
                <w:lang w:val="de-DE" w:eastAsia="en-US"/>
              </w:rPr>
            </w:pPr>
          </w:p>
        </w:tc>
        <w:tc>
          <w:tcPr>
            <w:tcW w:w="921" w:type="dxa"/>
          </w:tcPr>
          <w:p w:rsidR="005535D1" w:rsidRPr="005535D1" w:rsidRDefault="005535D1" w:rsidP="005535D1">
            <w:pPr>
              <w:jc w:val="left"/>
              <w:rPr>
                <w:rFonts w:cs="Arial"/>
                <w:sz w:val="44"/>
                <w:szCs w:val="22"/>
                <w:lang w:val="de-DE" w:eastAsia="en-US"/>
              </w:rPr>
            </w:pPr>
          </w:p>
        </w:tc>
        <w:tc>
          <w:tcPr>
            <w:tcW w:w="921" w:type="dxa"/>
          </w:tcPr>
          <w:p w:rsidR="005535D1" w:rsidRPr="005535D1" w:rsidRDefault="005535D1" w:rsidP="005535D1">
            <w:pPr>
              <w:jc w:val="left"/>
              <w:rPr>
                <w:rFonts w:cs="Arial"/>
                <w:sz w:val="44"/>
                <w:szCs w:val="22"/>
                <w:lang w:val="de-DE" w:eastAsia="en-US"/>
              </w:rPr>
            </w:pPr>
          </w:p>
        </w:tc>
        <w:tc>
          <w:tcPr>
            <w:tcW w:w="921" w:type="dxa"/>
          </w:tcPr>
          <w:p w:rsidR="005535D1" w:rsidRPr="005535D1" w:rsidRDefault="005535D1" w:rsidP="005535D1">
            <w:pPr>
              <w:jc w:val="left"/>
              <w:rPr>
                <w:rFonts w:cs="Arial"/>
                <w:sz w:val="44"/>
                <w:szCs w:val="22"/>
                <w:lang w:val="de-DE" w:eastAsia="en-US"/>
              </w:rPr>
            </w:pPr>
          </w:p>
        </w:tc>
        <w:tc>
          <w:tcPr>
            <w:tcW w:w="922" w:type="dxa"/>
          </w:tcPr>
          <w:p w:rsidR="005535D1" w:rsidRPr="005535D1" w:rsidRDefault="005535D1" w:rsidP="005535D1">
            <w:pPr>
              <w:jc w:val="left"/>
              <w:rPr>
                <w:rFonts w:cs="Arial"/>
                <w:sz w:val="44"/>
                <w:szCs w:val="22"/>
                <w:lang w:val="de-DE" w:eastAsia="en-US"/>
              </w:rPr>
            </w:pPr>
          </w:p>
        </w:tc>
        <w:tc>
          <w:tcPr>
            <w:tcW w:w="922" w:type="dxa"/>
          </w:tcPr>
          <w:p w:rsidR="005535D1" w:rsidRPr="005535D1" w:rsidRDefault="005535D1" w:rsidP="005535D1">
            <w:pPr>
              <w:jc w:val="left"/>
              <w:rPr>
                <w:rFonts w:cs="Arial"/>
                <w:sz w:val="44"/>
                <w:szCs w:val="22"/>
                <w:lang w:val="de-DE" w:eastAsia="en-US"/>
              </w:rPr>
            </w:pPr>
          </w:p>
        </w:tc>
      </w:tr>
    </w:tbl>
    <w:p w:rsidR="005535D1" w:rsidRPr="005535D1" w:rsidRDefault="005535D1" w:rsidP="005535D1">
      <w:pPr>
        <w:tabs>
          <w:tab w:val="left" w:pos="1755"/>
        </w:tabs>
        <w:spacing w:after="200" w:line="276" w:lineRule="auto"/>
        <w:jc w:val="left"/>
        <w:rPr>
          <w:rFonts w:eastAsia="Calibri" w:cs="Arial"/>
          <w:szCs w:val="22"/>
          <w:lang w:val="de-DE" w:eastAsia="en-US"/>
        </w:rPr>
      </w:pPr>
      <w:r w:rsidRPr="005535D1">
        <w:rPr>
          <w:rFonts w:eastAsia="Calibri" w:cs="Arial"/>
          <w:szCs w:val="22"/>
          <w:lang w:val="de-DE" w:eastAsia="en-US"/>
        </w:rPr>
        <w:tab/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 w:val="22"/>
          <w:szCs w:val="22"/>
          <w:lang w:val="de-DE" w:eastAsia="en-US"/>
        </w:rPr>
      </w:pPr>
      <w:r w:rsidRPr="005535D1">
        <w:rPr>
          <w:rFonts w:eastAsia="Calibri" w:cs="Arial"/>
          <w:sz w:val="22"/>
          <w:szCs w:val="22"/>
          <w:lang w:val="de-DE" w:eastAsia="en-US"/>
        </w:rPr>
        <w:t>Was bedeutet demnach 5</w:t>
      </w:r>
      <w:r w:rsidRPr="005535D1">
        <w:rPr>
          <w:rFonts w:eastAsia="Calibri" w:cs="Arial"/>
          <w:sz w:val="22"/>
          <w:szCs w:val="22"/>
          <w:vertAlign w:val="superscript"/>
          <w:lang w:val="de-DE" w:eastAsia="en-US"/>
        </w:rPr>
        <w:t>-3</w:t>
      </w:r>
      <w:r w:rsidRPr="005535D1">
        <w:rPr>
          <w:rFonts w:eastAsia="Calibri" w:cs="Arial"/>
          <w:sz w:val="22"/>
          <w:szCs w:val="22"/>
          <w:lang w:val="de-DE" w:eastAsia="en-US"/>
        </w:rPr>
        <w:t>? Was bedeutet allgemein 5</w:t>
      </w:r>
      <w:r w:rsidRPr="005535D1">
        <w:rPr>
          <w:rFonts w:eastAsia="Calibri" w:cs="Arial"/>
          <w:sz w:val="22"/>
          <w:szCs w:val="22"/>
          <w:vertAlign w:val="superscript"/>
          <w:lang w:val="de-DE" w:eastAsia="en-US"/>
        </w:rPr>
        <w:t>-n</w:t>
      </w:r>
      <w:r w:rsidRPr="005535D1">
        <w:rPr>
          <w:rFonts w:eastAsia="Calibri" w:cs="Arial"/>
          <w:sz w:val="22"/>
          <w:szCs w:val="22"/>
          <w:lang w:val="de-DE" w:eastAsia="en-US"/>
        </w:rPr>
        <w:t>?</w:t>
      </w:r>
    </w:p>
    <w:p w:rsidR="005535D1" w:rsidRPr="005535D1" w:rsidRDefault="005535D1" w:rsidP="005535D1">
      <w:pPr>
        <w:spacing w:after="200" w:line="276" w:lineRule="auto"/>
        <w:jc w:val="center"/>
        <w:rPr>
          <w:rFonts w:eastAsia="Calibri" w:cs="Arial"/>
          <w:sz w:val="22"/>
          <w:szCs w:val="22"/>
          <w:lang w:val="de-DE" w:eastAsia="en-US"/>
        </w:rPr>
      </w:pP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 w:val="22"/>
          <w:szCs w:val="22"/>
          <w:lang w:val="de-DE" w:eastAsia="en-US"/>
        </w:rPr>
      </w:pPr>
      <w:r w:rsidRPr="005535D1">
        <w:rPr>
          <w:rFonts w:eastAsia="Calibr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inline distT="0" distB="0" distL="0" distR="0">
                <wp:extent cx="5857875" cy="2077720"/>
                <wp:effectExtent l="11430" t="17780" r="17145" b="9525"/>
                <wp:docPr id="4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5D1" w:rsidRDefault="005535D1" w:rsidP="005535D1">
                            <w:pPr>
                              <w:rPr>
                                <w:rFonts w:cs="Arial"/>
                              </w:rPr>
                            </w:pPr>
                            <w:r w:rsidRPr="00E737AF">
                              <w:rPr>
                                <w:rFonts w:cs="Arial"/>
                                <w:u w:val="single"/>
                              </w:rPr>
                              <w:t>Definition</w:t>
                            </w:r>
                            <w:r w:rsidR="00E442D3">
                              <w:rPr>
                                <w:rFonts w:cs="Arial"/>
                              </w:rPr>
                              <w:t xml:space="preserve">: </w:t>
                            </w:r>
                            <w:proofErr w:type="spellStart"/>
                            <w:r w:rsidR="00E442D3">
                              <w:rPr>
                                <w:rFonts w:cs="Arial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</w:rPr>
                              <w:t>anzzahlige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Exponenten</w:t>
                            </w:r>
                            <w:proofErr w:type="spellEnd"/>
                          </w:p>
                          <w:p w:rsidR="00874EC3" w:rsidRDefault="00874EC3" w:rsidP="005535D1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535D1" w:rsidRDefault="00E442D3" w:rsidP="005535D1">
                            <w:pPr>
                              <w:rPr>
                                <w:rFonts w:cs="Arial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5535D1" w:rsidRPr="008C6290" w:rsidRDefault="005535D1" w:rsidP="005535D1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5535D1" w:rsidRDefault="00E442D3" w:rsidP="005535D1">
                            <w:pPr>
                              <w:spacing w:line="360" w:lineRule="auto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5535D1" w:rsidRDefault="00E442D3" w:rsidP="005535D1">
                            <w:pPr>
                              <w:spacing w:line="360" w:lineRule="auto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5535D1" w:rsidRDefault="00E442D3" w:rsidP="005535D1">
                            <w:pPr>
                              <w:spacing w:line="360" w:lineRule="auto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5535D1" w:rsidRDefault="005535D1" w:rsidP="005535D1"/>
                          <w:p w:rsidR="005535D1" w:rsidRDefault="005535D1" w:rsidP="005535D1"/>
                          <w:p w:rsidR="005535D1" w:rsidRDefault="005535D1" w:rsidP="005535D1"/>
                          <w:p w:rsidR="005535D1" w:rsidRDefault="005535D1" w:rsidP="005535D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8" o:spid="_x0000_s1026" style="width:461.25pt;height:1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WKKgIAAEoEAAAOAAAAZHJzL2Uyb0RvYy54bWysVMGO0zAQvSPxD5bvNGnV0m7UdLXqUoS0&#10;wIqFD3AcJ7HW8Zix23T5esZOt3SBEyIHy5MZv7x5b5z19bE37KDQa7Aln05yzpSVUGvblvzb192b&#10;FWc+CFsLA1aV/El5fr15/Wo9uELNoANTK2QEYn0xuJJ3Ibgiy7zsVC/8BJyylGwAexEoxDarUQyE&#10;3ptsludvswGwdghSeU9vb8ck3yT8plEyfG4arwIzJSduIa2Y1iqu2WYtihaF67Q80RD/wKIX2tJH&#10;z1C3Igi2R/0HVK8lgocmTCT0GTSNlir1QN1M89+6eeiEU6kXEse7s0z+/8HKT4d7ZLou+ZwzK3qy&#10;6IuSXVDyka2iOoPzBRU9uHuM/Xl3B/LRMwvbTthW3SDC0ClRE6dprM9eHIiBp6OsGj5CTeBiHyAJ&#10;dWywj4AkATsmP57OfqhjYJJeLlaL5Wq54ExSbpYvl8tZciwTxfNxhz68V9CzuCk5kuEJXhzufIh0&#10;RPFckuiD0fVOG5MCbKutQXYQNBy79KQOqMvLMmPZQM1d5Ys8Qb9I+kuMPD1/w+h1oDE3ui/56lwk&#10;iijcO1unIQxCm3FPnI09KRnFG00Ix+p48qOC+ok0RRjHma4fbTrAH5wNNMol99/3AhVn5oMlX66m&#10;83mc/RTMF1FEhpeZ6jIjrCSoksuAnI3BNow3Zu9Qtx19a5qEsHBDbjY66RydHnmdmNPAJvlPlyve&#10;iMs4Vf36BWx+AgAA//8DAFBLAwQUAAYACAAAACEAvPy5rdwAAAAFAQAADwAAAGRycy9kb3ducmV2&#10;LnhtbEyPwWrDMBBE74X+g9hAL6GRqjRt7VgOodBjCkkLvSrWxjKxVsZSHOfvq/SSXhaGGWbeFqvR&#10;tWzAPjSeFDzNBDCkypuGagXfXx+Pb8BC1GR06wkVXDDAqry/K3Ru/Jm2OOxizVIJhVwrsDF2Oeeh&#10;suh0mPkOKXkH3zsdk+xrbnp9TuWu5VKIF+50Q2nB6g7fLVbH3ckp+JyvF4etsMPx51lcsul041zM&#10;lHqYjOslsIhjvIXhip/QoUxMe38iE1irID0S/27yMikXwPYK5vJVAi8L/p++/AUAAP//AwBQSwEC&#10;LQAUAAYACAAAACEAtoM4kv4AAADhAQAAEwAAAAAAAAAAAAAAAAAAAAAAW0NvbnRlbnRfVHlwZXNd&#10;LnhtbFBLAQItABQABgAIAAAAIQA4/SH/1gAAAJQBAAALAAAAAAAAAAAAAAAAAC8BAABfcmVscy8u&#10;cmVsc1BLAQItABQABgAIAAAAIQCdyDWKKgIAAEoEAAAOAAAAAAAAAAAAAAAAAC4CAABkcnMvZTJv&#10;RG9jLnhtbFBLAQItABQABgAIAAAAIQC8/Lmt3AAAAAUBAAAPAAAAAAAAAAAAAAAAAIQEAABkcnMv&#10;ZG93bnJldi54bWxQSwUGAAAAAAQABADzAAAAjQUAAAAA&#10;" strokeweight="1.5pt">
                <v:textbox>
                  <w:txbxContent>
                    <w:p w:rsidR="005535D1" w:rsidRDefault="005535D1" w:rsidP="005535D1">
                      <w:pPr>
                        <w:rPr>
                          <w:rFonts w:cs="Arial"/>
                        </w:rPr>
                      </w:pPr>
                      <w:r w:rsidRPr="00E737AF">
                        <w:rPr>
                          <w:rFonts w:cs="Arial"/>
                          <w:u w:val="single"/>
                        </w:rPr>
                        <w:t>Definition</w:t>
                      </w:r>
                      <w:r w:rsidR="00E442D3">
                        <w:rPr>
                          <w:rFonts w:cs="Arial"/>
                        </w:rPr>
                        <w:t xml:space="preserve">: </w:t>
                      </w:r>
                      <w:proofErr w:type="spellStart"/>
                      <w:r w:rsidR="00E442D3">
                        <w:rPr>
                          <w:rFonts w:cs="Arial"/>
                        </w:rPr>
                        <w:t>G</w:t>
                      </w:r>
                      <w:r>
                        <w:rPr>
                          <w:rFonts w:cs="Arial"/>
                        </w:rPr>
                        <w:t>anzzahlige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Exponenten</w:t>
                      </w:r>
                      <w:proofErr w:type="spellEnd"/>
                    </w:p>
                    <w:p w:rsidR="00874EC3" w:rsidRDefault="00874EC3" w:rsidP="005535D1">
                      <w:pPr>
                        <w:rPr>
                          <w:rFonts w:cs="Arial"/>
                        </w:rPr>
                      </w:pPr>
                    </w:p>
                    <w:p w:rsidR="005535D1" w:rsidRDefault="00E442D3" w:rsidP="005535D1">
                      <w:pPr>
                        <w:rPr>
                          <w:rFonts w:cs="Arial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</w:rPr>
                            <m:t>=</m:t>
                          </m:r>
                        </m:oMath>
                      </m:oMathPara>
                    </w:p>
                    <w:p w:rsidR="005535D1" w:rsidRPr="008C6290" w:rsidRDefault="005535D1" w:rsidP="005535D1">
                      <w:pPr>
                        <w:rPr>
                          <w:rFonts w:cs="Arial"/>
                        </w:rPr>
                      </w:pPr>
                    </w:p>
                    <w:p w:rsidR="005535D1" w:rsidRDefault="00E442D3" w:rsidP="005535D1">
                      <w:pPr>
                        <w:spacing w:line="360" w:lineRule="auto"/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5535D1" w:rsidRDefault="00E442D3" w:rsidP="005535D1">
                      <w:pPr>
                        <w:spacing w:line="360" w:lineRule="auto"/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5535D1" w:rsidRDefault="00E442D3" w:rsidP="005535D1">
                      <w:pPr>
                        <w:spacing w:line="360" w:lineRule="auto"/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-n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5535D1" w:rsidRDefault="005535D1" w:rsidP="005535D1"/>
                    <w:p w:rsidR="005535D1" w:rsidRDefault="005535D1" w:rsidP="005535D1"/>
                    <w:p w:rsidR="005535D1" w:rsidRDefault="005535D1" w:rsidP="005535D1"/>
                    <w:p w:rsidR="005535D1" w:rsidRDefault="005535D1" w:rsidP="005535D1"/>
                  </w:txbxContent>
                </v:textbox>
                <w10:anchorlock/>
              </v:rect>
            </w:pict>
          </mc:Fallback>
        </mc:AlternateContent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 w:val="22"/>
          <w:szCs w:val="22"/>
          <w:lang w:val="de-DE" w:eastAsia="en-US"/>
        </w:rPr>
      </w:pPr>
      <w:r w:rsidRPr="005535D1">
        <w:rPr>
          <w:rFonts w:eastAsia="Calibr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85090</wp:posOffset>
                </wp:positionV>
                <wp:extent cx="411480" cy="1247775"/>
                <wp:effectExtent l="0" t="0" r="26670" b="28575"/>
                <wp:wrapNone/>
                <wp:docPr id="3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5D1" w:rsidRPr="005535D1" w:rsidRDefault="005535D1" w:rsidP="005535D1">
                            <w:pPr>
                              <w:rPr>
                                <w:b/>
                                <w:color w:val="EEECE1"/>
                                <w:sz w:val="144"/>
                              </w:rPr>
                            </w:pPr>
                            <w:r w:rsidRPr="005535D1">
                              <w:rPr>
                                <w:b/>
                                <w:color w:val="EEECE1"/>
                                <w:sz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7" style="position:absolute;margin-left:-11.7pt;margin-top:6.7pt;width:32.4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9RKgIAAFEEAAAOAAAAZHJzL2Uyb0RvYy54bWysVNuO0zAQfUfiHyy/01xIaYmarlZdipAW&#10;WLHwAY7jJNY6thm7TcvX79jpdrvwghB5sDye8fHMOTNZXR0GRfYCnDS6otkspURobhqpu4r++L59&#10;s6TEeaYbpowWFT0KR6/Wr1+tRluK3PRGNQIIgmhXjraivfe2TBLHezEwNzNWaHS2Bgbm0YQuaYCN&#10;iD6oJE/Td8looLFguHAOT28mJ11H/LYV3H9tWyc8URXF3HxcIa51WJP1ipUdMNtLfkqD/UMWA5Ma&#10;Hz1D3TDPyA7kH1CD5GCcaf2MmyExbSu5iDVgNVn6WzX3PbMi1oLkOHumyf0/WP5lfwdENhV9S4lm&#10;A0r0TfDeC/5AsjzQM1pXYtS9vYNQoLO3hj84os2mZ7oT1wBm7AVrMKksxCcvLgTD4VVSj59Ng+hs&#10;501k6tDCEACRA3KIghzPgoiDJxwPiywrligbR1eWF4vFYh6fYOXTbQvOfxRmIGFTUUDBIzrb3zof&#10;smHlU0jM3ijZbKVS0YCu3igge4bNsY3fCd1dhilNxorm8yJNI/QLp/s7jEF6bHMlh4ou0/CFh1gZ&#10;ePugm7j3TKppjzkrfSIycDdp4A/1IQoVWQ681qY5IrNgpq7GKcRNb+AXJSN2dEXdzx0DQYn6pFGd&#10;91lRhBGIRjFf5GjApae+9DDNEaqi3AMlk7Hx0+DsLMiux7eyyIc216hpKyPdz3mdCsC+jSqcZiwM&#10;xqUdo57/BOtHAAAA//8DAFBLAwQUAAYACAAAACEA0HY9zt8AAAAJAQAADwAAAGRycy9kb3ducmV2&#10;LnhtbEyPQUvDQBCF74L/YRnBW7tpDGJjNkUEoZ6ssWiP0+y4CWZ3Q3bbpP56p6d6egzv4817xWqy&#10;nTjSEFrvFCzmCQhytdetMwq2Hy+zBxAhotPYeUcKThRgVV5fFZhrP7p3OlbRCA5xIUcFTYx9LmWo&#10;G7IY5r4nx963HyxGPgcj9YAjh9tOpklyLy22jj802NNzQ/VPdbAKNiez/Z36r1dTv+H4ud7sqvUu&#10;U+r2Znp6BBFpihcYzvW5OpTcae8PTgfRKZildxmjbJyVgWzBuleQJsslyLKQ/xeUfwAAAP//AwBQ&#10;SwECLQAUAAYACAAAACEAtoM4kv4AAADhAQAAEwAAAAAAAAAAAAAAAAAAAAAAW0NvbnRlbnRfVHlw&#10;ZXNdLnhtbFBLAQItABQABgAIAAAAIQA4/SH/1gAAAJQBAAALAAAAAAAAAAAAAAAAAC8BAABfcmVs&#10;cy8ucmVsc1BLAQItABQABgAIAAAAIQB64u9RKgIAAFEEAAAOAAAAAAAAAAAAAAAAAC4CAABkcnMv&#10;ZTJvRG9jLnhtbFBLAQItABQABgAIAAAAIQDQdj3O3wAAAAkBAAAPAAAAAAAAAAAAAAAAAIQEAABk&#10;cnMvZG93bnJldi54bWxQSwUGAAAAAAQABADzAAAAkAUAAAAA&#10;" strokecolor="white" strokeweight="2pt">
                <v:textbox>
                  <w:txbxContent>
                    <w:p w:rsidR="005535D1" w:rsidRPr="005535D1" w:rsidRDefault="005535D1" w:rsidP="005535D1">
                      <w:pPr>
                        <w:rPr>
                          <w:b/>
                          <w:color w:val="EEECE1"/>
                          <w:sz w:val="144"/>
                        </w:rPr>
                      </w:pPr>
                      <w:r w:rsidRPr="005535D1">
                        <w:rPr>
                          <w:b/>
                          <w:color w:val="EEECE1"/>
                          <w:sz w:val="14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 w:val="22"/>
          <w:szCs w:val="22"/>
          <w:lang w:val="de-DE" w:eastAsia="en-US"/>
        </w:rPr>
      </w:pPr>
      <w:r w:rsidRPr="005535D1">
        <w:rPr>
          <w:rFonts w:eastAsia="Calibri" w:cs="Arial"/>
          <w:sz w:val="22"/>
          <w:szCs w:val="22"/>
          <w:lang w:val="de-DE" w:eastAsia="en-US"/>
        </w:rPr>
        <w:t xml:space="preserve">               -4</w:t>
      </w:r>
      <w:r w:rsidRPr="005535D1">
        <w:rPr>
          <w:rFonts w:eastAsia="Calibri" w:cs="Arial"/>
          <w:sz w:val="22"/>
          <w:szCs w:val="22"/>
          <w:vertAlign w:val="superscript"/>
          <w:lang w:val="de-DE" w:eastAsia="en-US"/>
        </w:rPr>
        <w:t>3</w:t>
      </w:r>
      <w:r w:rsidRPr="005535D1">
        <w:rPr>
          <w:rFonts w:eastAsia="Calibri" w:cs="Arial"/>
          <w:sz w:val="22"/>
          <w:szCs w:val="22"/>
          <w:lang w:val="de-DE" w:eastAsia="en-US"/>
        </w:rPr>
        <w:t xml:space="preserve"> = (-4)</w:t>
      </w:r>
      <w:r w:rsidRPr="005535D1">
        <w:rPr>
          <w:rFonts w:eastAsia="Calibri" w:cs="Arial"/>
          <w:sz w:val="22"/>
          <w:szCs w:val="22"/>
          <w:vertAlign w:val="superscript"/>
          <w:lang w:val="de-DE" w:eastAsia="en-US"/>
        </w:rPr>
        <w:t>3</w:t>
      </w:r>
      <w:r w:rsidRPr="005535D1">
        <w:rPr>
          <w:rFonts w:eastAsia="Calibri" w:cs="Arial"/>
          <w:sz w:val="22"/>
          <w:szCs w:val="22"/>
          <w:lang w:val="de-DE" w:eastAsia="en-US"/>
        </w:rPr>
        <w:t xml:space="preserve"> </w:t>
      </w:r>
      <w:proofErr w:type="gramStart"/>
      <w:r w:rsidRPr="005535D1">
        <w:rPr>
          <w:rFonts w:eastAsia="Calibri" w:cs="Arial"/>
          <w:sz w:val="22"/>
          <w:szCs w:val="22"/>
          <w:lang w:val="de-DE" w:eastAsia="en-US"/>
        </w:rPr>
        <w:t xml:space="preserve">?           </w:t>
      </w:r>
      <w:proofErr w:type="gramEnd"/>
      <w:r w:rsidRPr="005535D1">
        <w:rPr>
          <w:rFonts w:eastAsia="Calibri" w:cs="Arial"/>
          <w:sz w:val="22"/>
          <w:szCs w:val="22"/>
          <w:lang w:val="de-DE" w:eastAsia="en-US"/>
        </w:rPr>
        <w:t>-4</w:t>
      </w:r>
      <w:r w:rsidRPr="005535D1">
        <w:rPr>
          <w:rFonts w:eastAsia="Calibri" w:cs="Arial"/>
          <w:sz w:val="22"/>
          <w:szCs w:val="22"/>
          <w:vertAlign w:val="superscript"/>
          <w:lang w:val="de-DE" w:eastAsia="en-US"/>
        </w:rPr>
        <w:t>3</w:t>
      </w:r>
      <w:r w:rsidRPr="005535D1">
        <w:rPr>
          <w:rFonts w:eastAsia="Calibri" w:cs="Arial"/>
          <w:sz w:val="22"/>
          <w:szCs w:val="22"/>
          <w:lang w:val="de-DE" w:eastAsia="en-US"/>
        </w:rPr>
        <w:t xml:space="preserve"> = -(4</w:t>
      </w:r>
      <w:r w:rsidRPr="005535D1">
        <w:rPr>
          <w:rFonts w:eastAsia="Calibri" w:cs="Arial"/>
          <w:sz w:val="22"/>
          <w:szCs w:val="22"/>
          <w:vertAlign w:val="superscript"/>
          <w:lang w:val="de-DE" w:eastAsia="en-US"/>
        </w:rPr>
        <w:t>3</w:t>
      </w:r>
      <w:r w:rsidRPr="005535D1">
        <w:rPr>
          <w:rFonts w:eastAsia="Calibri" w:cs="Arial"/>
          <w:sz w:val="22"/>
          <w:szCs w:val="22"/>
          <w:lang w:val="de-DE" w:eastAsia="en-US"/>
        </w:rPr>
        <w:t>) ?</w:t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 w:val="22"/>
          <w:szCs w:val="22"/>
          <w:lang w:val="de-DE" w:eastAsia="en-US"/>
        </w:rPr>
      </w:pPr>
      <w:r w:rsidRPr="005535D1">
        <w:rPr>
          <w:rFonts w:eastAsia="Calibri" w:cs="Arial"/>
          <w:sz w:val="22"/>
          <w:szCs w:val="22"/>
          <w:lang w:val="de-DE" w:eastAsia="en-US"/>
        </w:rPr>
        <w:t xml:space="preserve">               -5</w:t>
      </w:r>
      <w:r w:rsidRPr="005535D1">
        <w:rPr>
          <w:rFonts w:eastAsia="Calibri" w:cs="Arial"/>
          <w:sz w:val="22"/>
          <w:szCs w:val="22"/>
          <w:vertAlign w:val="superscript"/>
          <w:lang w:val="de-DE" w:eastAsia="en-US"/>
        </w:rPr>
        <w:t>4</w:t>
      </w:r>
      <w:r w:rsidRPr="005535D1">
        <w:rPr>
          <w:rFonts w:eastAsia="Calibri" w:cs="Arial"/>
          <w:sz w:val="22"/>
          <w:szCs w:val="22"/>
          <w:lang w:val="de-DE" w:eastAsia="en-US"/>
        </w:rPr>
        <w:t xml:space="preserve"> = (-5)</w:t>
      </w:r>
      <w:r w:rsidRPr="005535D1">
        <w:rPr>
          <w:rFonts w:eastAsia="Calibri" w:cs="Arial"/>
          <w:sz w:val="22"/>
          <w:szCs w:val="22"/>
          <w:vertAlign w:val="superscript"/>
          <w:lang w:val="de-DE" w:eastAsia="en-US"/>
        </w:rPr>
        <w:t>4</w:t>
      </w:r>
      <w:r w:rsidRPr="005535D1">
        <w:rPr>
          <w:rFonts w:eastAsia="Calibri" w:cs="Arial"/>
          <w:sz w:val="22"/>
          <w:szCs w:val="22"/>
          <w:lang w:val="de-DE" w:eastAsia="en-US"/>
        </w:rPr>
        <w:t xml:space="preserve"> </w:t>
      </w:r>
      <w:proofErr w:type="gramStart"/>
      <w:r w:rsidRPr="005535D1">
        <w:rPr>
          <w:rFonts w:eastAsia="Calibri" w:cs="Arial"/>
          <w:sz w:val="22"/>
          <w:szCs w:val="22"/>
          <w:lang w:val="de-DE" w:eastAsia="en-US"/>
        </w:rPr>
        <w:t xml:space="preserve">?           </w:t>
      </w:r>
      <w:proofErr w:type="gramEnd"/>
      <w:r w:rsidRPr="005535D1">
        <w:rPr>
          <w:rFonts w:eastAsia="Calibri" w:cs="Arial"/>
          <w:sz w:val="22"/>
          <w:szCs w:val="22"/>
          <w:lang w:val="de-DE" w:eastAsia="en-US"/>
        </w:rPr>
        <w:t>-5</w:t>
      </w:r>
      <w:r w:rsidRPr="005535D1">
        <w:rPr>
          <w:rFonts w:eastAsia="Calibri" w:cs="Arial"/>
          <w:sz w:val="22"/>
          <w:szCs w:val="22"/>
          <w:vertAlign w:val="superscript"/>
          <w:lang w:val="de-DE" w:eastAsia="en-US"/>
        </w:rPr>
        <w:t>4</w:t>
      </w:r>
      <w:r w:rsidRPr="005535D1">
        <w:rPr>
          <w:rFonts w:eastAsia="Calibri" w:cs="Arial"/>
          <w:sz w:val="22"/>
          <w:szCs w:val="22"/>
          <w:lang w:val="de-DE" w:eastAsia="en-US"/>
        </w:rPr>
        <w:t xml:space="preserve"> = -(5</w:t>
      </w:r>
      <w:r w:rsidRPr="005535D1">
        <w:rPr>
          <w:rFonts w:eastAsia="Calibri" w:cs="Arial"/>
          <w:sz w:val="22"/>
          <w:szCs w:val="22"/>
          <w:vertAlign w:val="superscript"/>
          <w:lang w:val="de-DE" w:eastAsia="en-US"/>
        </w:rPr>
        <w:t>4</w:t>
      </w:r>
      <w:r w:rsidRPr="005535D1">
        <w:rPr>
          <w:rFonts w:eastAsia="Calibri" w:cs="Arial"/>
          <w:sz w:val="22"/>
          <w:szCs w:val="22"/>
          <w:lang w:val="de-DE" w:eastAsia="en-US"/>
        </w:rPr>
        <w:t>) ?</w:t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 w:val="22"/>
          <w:szCs w:val="22"/>
          <w:lang w:val="de-DE" w:eastAsia="en-US"/>
        </w:rPr>
      </w:pPr>
      <w:r w:rsidRPr="005535D1">
        <w:rPr>
          <w:rFonts w:eastAsia="Calibri" w:cs="Arial"/>
          <w:sz w:val="22"/>
          <w:szCs w:val="22"/>
          <w:lang w:val="de-DE" w:eastAsia="en-US"/>
        </w:rPr>
        <w:t xml:space="preserve">               Es gilt: ____________</w:t>
      </w:r>
      <w:r w:rsidR="00E442D3">
        <w:rPr>
          <w:rFonts w:eastAsia="Calibri" w:cs="Arial"/>
          <w:sz w:val="22"/>
          <w:szCs w:val="22"/>
          <w:lang w:val="de-DE" w:eastAsia="en-US"/>
        </w:rPr>
        <w:t xml:space="preserve">_____ vor _________________ </w:t>
      </w:r>
      <w:proofErr w:type="spellStart"/>
      <w:r w:rsidR="00E442D3">
        <w:rPr>
          <w:rFonts w:eastAsia="Calibri" w:cs="Arial"/>
          <w:sz w:val="22"/>
          <w:szCs w:val="22"/>
          <w:lang w:val="de-DE" w:eastAsia="en-US"/>
        </w:rPr>
        <w:t>vor</w:t>
      </w:r>
      <w:proofErr w:type="spellEnd"/>
      <w:r w:rsidRPr="005535D1">
        <w:rPr>
          <w:rFonts w:eastAsia="Calibri" w:cs="Arial"/>
          <w:sz w:val="22"/>
          <w:szCs w:val="22"/>
          <w:lang w:val="de-DE" w:eastAsia="en-US"/>
        </w:rPr>
        <w:t xml:space="preserve"> __________________!</w:t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 w:val="22"/>
          <w:szCs w:val="22"/>
          <w:lang w:val="de-DE" w:eastAsia="en-US"/>
        </w:rPr>
      </w:pP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 w:val="22"/>
          <w:szCs w:val="22"/>
          <w:lang w:val="de-DE" w:eastAsia="en-US"/>
        </w:rPr>
      </w:pPr>
      <w:r w:rsidRPr="005535D1">
        <w:rPr>
          <w:rFonts w:eastAsia="Calibri" w:cs="Arial"/>
          <w:sz w:val="22"/>
          <w:szCs w:val="22"/>
          <w:u w:val="single"/>
          <w:lang w:val="de-DE" w:eastAsia="en-US"/>
        </w:rPr>
        <w:t>Übung:</w:t>
      </w:r>
      <w:r w:rsidRPr="005535D1">
        <w:rPr>
          <w:rFonts w:eastAsia="Calibri" w:cs="Arial"/>
          <w:sz w:val="22"/>
          <w:szCs w:val="22"/>
          <w:lang w:val="de-DE" w:eastAsia="en-US"/>
        </w:rPr>
        <w:t xml:space="preserve"> Berechne jeweils ohne Taschenrechner den Potenzwert</w:t>
      </w:r>
      <w:r w:rsidR="00E442D3">
        <w:rPr>
          <w:rFonts w:eastAsia="Calibri" w:cs="Arial"/>
          <w:sz w:val="22"/>
          <w:szCs w:val="22"/>
          <w:lang w:val="de-DE" w:eastAsia="en-US"/>
        </w:rPr>
        <w:t xml:space="preserve"> und gib ihn als Dezimalzahl an.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4415"/>
        <w:gridCol w:w="469"/>
        <w:gridCol w:w="4342"/>
      </w:tblGrid>
      <w:tr w:rsidR="005535D1" w:rsidRPr="005535D1" w:rsidTr="00561E7D">
        <w:tc>
          <w:tcPr>
            <w:tcW w:w="412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>a)</w:t>
            </w:r>
          </w:p>
        </w:tc>
        <w:tc>
          <w:tcPr>
            <w:tcW w:w="4890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>0,1</w:t>
            </w:r>
            <w:r w:rsidRPr="005535D1">
              <w:rPr>
                <w:rFonts w:cs="Arial"/>
                <w:sz w:val="22"/>
                <w:szCs w:val="22"/>
                <w:vertAlign w:val="superscript"/>
                <w:lang w:val="de-DE" w:eastAsia="en-US"/>
              </w:rPr>
              <w:t>-3</w:t>
            </w:r>
            <w:r w:rsidRPr="005535D1">
              <w:rPr>
                <w:rFonts w:cs="Arial"/>
                <w:sz w:val="22"/>
                <w:szCs w:val="22"/>
                <w:lang w:val="de-DE" w:eastAsia="en-US"/>
              </w:rPr>
              <w:t xml:space="preserve"> =</w:t>
            </w:r>
          </w:p>
        </w:tc>
        <w:tc>
          <w:tcPr>
            <w:tcW w:w="476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>d)</w:t>
            </w:r>
          </w:p>
        </w:tc>
        <w:tc>
          <w:tcPr>
            <w:tcW w:w="4828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>(-0,5)</w:t>
            </w:r>
            <w:r w:rsidRPr="005535D1">
              <w:rPr>
                <w:rFonts w:cs="Arial"/>
                <w:sz w:val="22"/>
                <w:szCs w:val="22"/>
                <w:vertAlign w:val="superscript"/>
                <w:lang w:val="de-DE" w:eastAsia="en-US"/>
              </w:rPr>
              <w:t xml:space="preserve">-3 </w:t>
            </w:r>
            <w:r w:rsidRPr="005535D1">
              <w:rPr>
                <w:rFonts w:cs="Arial"/>
                <w:sz w:val="22"/>
                <w:szCs w:val="22"/>
                <w:lang w:val="de-DE" w:eastAsia="en-US"/>
              </w:rPr>
              <w:t>=</w:t>
            </w:r>
          </w:p>
        </w:tc>
      </w:tr>
      <w:tr w:rsidR="005535D1" w:rsidRPr="005535D1" w:rsidTr="00561E7D">
        <w:tc>
          <w:tcPr>
            <w:tcW w:w="412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>b)</w:t>
            </w:r>
          </w:p>
        </w:tc>
        <w:tc>
          <w:tcPr>
            <w:tcW w:w="4890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>2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de-DE" w:eastAsia="en-US"/>
                </w:rPr>
                <m:t xml:space="preserve"> ∙</m:t>
              </m:r>
            </m:oMath>
            <w:r w:rsidRPr="005535D1">
              <w:rPr>
                <w:rFonts w:eastAsia="Times New Roman" w:cs="Arial"/>
                <w:sz w:val="22"/>
                <w:szCs w:val="22"/>
                <w:lang w:val="de-DE" w:eastAsia="en-US"/>
              </w:rPr>
              <w:t>0,5</w:t>
            </w:r>
            <w:r w:rsidRPr="005535D1">
              <w:rPr>
                <w:rFonts w:eastAsia="Times New Roman" w:cs="Arial"/>
                <w:sz w:val="22"/>
                <w:szCs w:val="22"/>
                <w:vertAlign w:val="superscript"/>
                <w:lang w:val="de-DE" w:eastAsia="en-US"/>
              </w:rPr>
              <w:t xml:space="preserve">-2 </w:t>
            </w:r>
            <w:r w:rsidRPr="005535D1">
              <w:rPr>
                <w:rFonts w:eastAsia="Times New Roman" w:cs="Arial"/>
                <w:sz w:val="22"/>
                <w:szCs w:val="22"/>
                <w:lang w:val="de-DE" w:eastAsia="en-US"/>
              </w:rPr>
              <w:t>=</w:t>
            </w:r>
          </w:p>
        </w:tc>
        <w:tc>
          <w:tcPr>
            <w:tcW w:w="476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>e)</w:t>
            </w:r>
          </w:p>
        </w:tc>
        <w:tc>
          <w:tcPr>
            <w:tcW w:w="4828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 xml:space="preserve">40 + 2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de-DE" w:eastAsia="en-US"/>
                </w:rPr>
                <m:t>∙</m:t>
              </m:r>
            </m:oMath>
            <w:r w:rsidRPr="005535D1">
              <w:rPr>
                <w:rFonts w:eastAsia="Times New Roman" w:cs="Arial"/>
                <w:sz w:val="22"/>
                <w:szCs w:val="22"/>
                <w:lang w:val="de-DE" w:eastAsia="en-US"/>
              </w:rPr>
              <w:t xml:space="preserve"> 5</w:t>
            </w:r>
            <w:r w:rsidRPr="005535D1">
              <w:rPr>
                <w:rFonts w:eastAsia="Times New Roman" w:cs="Arial"/>
                <w:sz w:val="22"/>
                <w:szCs w:val="22"/>
                <w:vertAlign w:val="superscript"/>
                <w:lang w:val="de-DE" w:eastAsia="en-US"/>
              </w:rPr>
              <w:t>-1</w:t>
            </w:r>
            <w:r w:rsidRPr="005535D1">
              <w:rPr>
                <w:rFonts w:eastAsia="Times New Roman" w:cs="Arial"/>
                <w:sz w:val="22"/>
                <w:szCs w:val="22"/>
                <w:lang w:val="de-DE" w:eastAsia="en-US"/>
              </w:rPr>
              <w:t xml:space="preserve"> = </w:t>
            </w:r>
          </w:p>
        </w:tc>
      </w:tr>
      <w:tr w:rsidR="005535D1" w:rsidRPr="005535D1" w:rsidTr="00561E7D">
        <w:tc>
          <w:tcPr>
            <w:tcW w:w="412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>c)</w:t>
            </w:r>
          </w:p>
        </w:tc>
        <w:tc>
          <w:tcPr>
            <w:tcW w:w="4890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>-11</w:t>
            </w:r>
            <w:r w:rsidRPr="005535D1">
              <w:rPr>
                <w:rFonts w:cs="Arial"/>
                <w:sz w:val="22"/>
                <w:szCs w:val="22"/>
                <w:vertAlign w:val="superscript"/>
                <w:lang w:val="de-DE" w:eastAsia="en-US"/>
              </w:rPr>
              <w:t>2</w:t>
            </w:r>
            <w:r w:rsidRPr="005535D1">
              <w:rPr>
                <w:rFonts w:cs="Arial"/>
                <w:sz w:val="22"/>
                <w:szCs w:val="22"/>
                <w:lang w:val="de-DE" w:eastAsia="en-US"/>
              </w:rPr>
              <w:t xml:space="preserve"> =</w:t>
            </w:r>
          </w:p>
        </w:tc>
        <w:tc>
          <w:tcPr>
            <w:tcW w:w="476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>f)</w:t>
            </w:r>
          </w:p>
        </w:tc>
        <w:tc>
          <w:tcPr>
            <w:tcW w:w="4828" w:type="dxa"/>
          </w:tcPr>
          <w:p w:rsidR="005535D1" w:rsidRPr="005535D1" w:rsidRDefault="005535D1" w:rsidP="005535D1">
            <w:pPr>
              <w:spacing w:line="600" w:lineRule="auto"/>
              <w:jc w:val="left"/>
              <w:rPr>
                <w:rFonts w:cs="Arial"/>
                <w:sz w:val="22"/>
                <w:szCs w:val="22"/>
                <w:lang w:val="de-DE" w:eastAsia="en-US"/>
              </w:rPr>
            </w:pPr>
            <w:r w:rsidRPr="005535D1">
              <w:rPr>
                <w:rFonts w:cs="Arial"/>
                <w:sz w:val="22"/>
                <w:szCs w:val="22"/>
                <w:lang w:val="de-DE" w:eastAsia="en-US"/>
              </w:rPr>
              <w:t xml:space="preserve">4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de-DE" w:eastAsia="en-US"/>
                </w:rPr>
                <m:t>∙</m:t>
              </m:r>
            </m:oMath>
            <w:r w:rsidRPr="005535D1">
              <w:rPr>
                <w:rFonts w:eastAsia="Times New Roman" w:cs="Arial"/>
                <w:sz w:val="22"/>
                <w:szCs w:val="22"/>
                <w:lang w:val="de-DE" w:eastAsia="en-US"/>
              </w:rPr>
              <w:t xml:space="preserve"> 0,8</w:t>
            </w:r>
            <w:r w:rsidRPr="005535D1">
              <w:rPr>
                <w:rFonts w:eastAsia="Times New Roman" w:cs="Arial"/>
                <w:sz w:val="22"/>
                <w:szCs w:val="22"/>
                <w:vertAlign w:val="superscript"/>
                <w:lang w:val="de-DE" w:eastAsia="en-US"/>
              </w:rPr>
              <w:t>0</w:t>
            </w:r>
            <w:r w:rsidRPr="005535D1">
              <w:rPr>
                <w:rFonts w:eastAsia="Times New Roman" w:cs="Arial"/>
                <w:sz w:val="22"/>
                <w:szCs w:val="22"/>
                <w:lang w:val="de-DE" w:eastAsia="en-US"/>
              </w:rPr>
              <w:t xml:space="preserve"> + 4 </w:t>
            </w:r>
            <m:oMath>
              <m:r>
                <w:rPr>
                  <w:rFonts w:ascii="Cambria Math" w:eastAsia="Times New Roman" w:hAnsi="Cambria Math" w:cs="Arial"/>
                  <w:sz w:val="22"/>
                  <w:szCs w:val="22"/>
                  <w:lang w:val="de-DE" w:eastAsia="en-US"/>
                </w:rPr>
                <m:t>∙</m:t>
              </m:r>
            </m:oMath>
            <w:r w:rsidRPr="005535D1">
              <w:rPr>
                <w:rFonts w:eastAsia="Times New Roman" w:cs="Arial"/>
                <w:sz w:val="22"/>
                <w:szCs w:val="22"/>
                <w:lang w:val="de-DE" w:eastAsia="en-US"/>
              </w:rPr>
              <w:t xml:space="preserve"> 0,8</w:t>
            </w:r>
            <w:r w:rsidRPr="005535D1">
              <w:rPr>
                <w:rFonts w:eastAsia="Times New Roman" w:cs="Arial"/>
                <w:sz w:val="22"/>
                <w:szCs w:val="22"/>
                <w:vertAlign w:val="superscript"/>
                <w:lang w:val="de-DE" w:eastAsia="en-US"/>
              </w:rPr>
              <w:t>1</w:t>
            </w:r>
            <w:r w:rsidRPr="005535D1">
              <w:rPr>
                <w:rFonts w:eastAsia="Times New Roman" w:cs="Arial"/>
                <w:sz w:val="22"/>
                <w:szCs w:val="22"/>
                <w:lang w:val="de-DE" w:eastAsia="en-US"/>
              </w:rPr>
              <w:t xml:space="preserve"> = </w:t>
            </w:r>
          </w:p>
        </w:tc>
      </w:tr>
    </w:tbl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mallCaps/>
          <w:sz w:val="32"/>
          <w:szCs w:val="22"/>
          <w:u w:val="single"/>
          <w:lang w:val="de-DE" w:eastAsia="en-US"/>
        </w:rPr>
      </w:pPr>
      <w:r w:rsidRPr="005535D1">
        <w:rPr>
          <w:rFonts w:eastAsia="Calibri" w:cs="Arial"/>
          <w:smallCaps/>
          <w:sz w:val="32"/>
          <w:szCs w:val="22"/>
          <w:u w:val="single"/>
          <w:lang w:val="de-DE" w:eastAsia="en-US"/>
        </w:rPr>
        <w:lastRenderedPageBreak/>
        <w:t>Potenzgesetze</w:t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 w:val="22"/>
          <w:szCs w:val="22"/>
          <w:lang w:val="de-DE" w:eastAsia="en-US"/>
        </w:rPr>
      </w:pPr>
      <w:r w:rsidRPr="005535D1">
        <w:rPr>
          <w:rFonts w:eastAsia="Calibri" w:cs="Arial"/>
          <w:sz w:val="22"/>
          <w:szCs w:val="22"/>
          <w:lang w:val="de-DE" w:eastAsia="en-US"/>
        </w:rPr>
        <w:t>Produkte und Quotienten von Potenzen mit gleicher Basis (bzw. mit gleichem Exponenten) lassen sich leicht zusammenfassen:</w:t>
      </w:r>
    </w:p>
    <w:p w:rsidR="005535D1" w:rsidRPr="00874EC3" w:rsidRDefault="005535D1" w:rsidP="005535D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Arial"/>
          <w:szCs w:val="22"/>
          <w:u w:val="single"/>
          <w:lang w:val="de-DE" w:eastAsia="en-US"/>
        </w:rPr>
      </w:pPr>
      <w:r w:rsidRPr="005535D1">
        <w:rPr>
          <w:rFonts w:eastAsia="Calibri" w:cs="Arial"/>
          <w:szCs w:val="22"/>
          <w:u w:val="single"/>
          <w:lang w:val="de-DE" w:eastAsia="en-US"/>
        </w:rPr>
        <w:t xml:space="preserve">Multiplizieren von Potenzen mit gleicher </w:t>
      </w:r>
      <w:r w:rsidRPr="005535D1">
        <w:rPr>
          <w:rFonts w:eastAsia="Calibri" w:cs="Arial"/>
          <w:b/>
          <w:szCs w:val="22"/>
          <w:u w:val="single"/>
          <w:lang w:val="de-DE" w:eastAsia="en-US"/>
        </w:rPr>
        <w:t>Basis</w:t>
      </w:r>
    </w:p>
    <w:p w:rsidR="00874EC3" w:rsidRPr="00874EC3" w:rsidRDefault="00874EC3" w:rsidP="00874EC3">
      <w:pPr>
        <w:spacing w:after="200" w:line="276" w:lineRule="auto"/>
        <w:ind w:left="720"/>
        <w:contextualSpacing/>
        <w:jc w:val="left"/>
        <w:rPr>
          <w:rFonts w:eastAsia="Calibri" w:cs="Arial"/>
          <w:szCs w:val="22"/>
          <w:u w:val="single"/>
          <w:lang w:val="de-DE" w:eastAsia="en-US"/>
        </w:rPr>
      </w:pPr>
    </w:p>
    <w:p w:rsidR="005535D1" w:rsidRPr="005535D1" w:rsidRDefault="00E442D3" w:rsidP="005535D1">
      <w:pPr>
        <w:spacing w:after="200" w:line="276" w:lineRule="auto"/>
        <w:ind w:left="360"/>
        <w:jc w:val="left"/>
        <w:rPr>
          <w:rFonts w:cs="Arial"/>
          <w:szCs w:val="22"/>
          <w:lang w:val="de-DE" w:eastAsia="en-US"/>
        </w:rPr>
      </w:pPr>
      <m:oMath>
        <m:sSup>
          <m:sSupPr>
            <m:ctrlPr>
              <w:rPr>
                <w:rFonts w:ascii="Cambria Math" w:eastAsia="Calibri" w:hAnsi="Cambria Math" w:cs="Arial"/>
                <w:szCs w:val="22"/>
                <w:lang w:val="de-DE" w:eastAsia="en-US"/>
              </w:rPr>
            </m:ctrlPr>
          </m:sSupPr>
          <m:e>
            <m:r>
              <w:rPr>
                <w:rFonts w:ascii="Cambria Math" w:eastAsia="Calibri" w:hAnsi="Cambria Math" w:cs="Arial"/>
                <w:szCs w:val="22"/>
                <w:lang w:val="de-DE" w:eastAsia="en-US"/>
              </w:rPr>
              <m:t>a</m:t>
            </m:r>
          </m:e>
          <m:sup>
            <m:r>
              <w:rPr>
                <w:rFonts w:ascii="Cambria Math" w:eastAsia="Calibri" w:hAnsi="Cambria Math" w:cs="Arial"/>
                <w:szCs w:val="22"/>
                <w:lang w:val="de-DE" w:eastAsia="en-US"/>
              </w:rPr>
              <m:t>p</m:t>
            </m:r>
          </m:sup>
        </m:sSup>
        <m:r>
          <w:rPr>
            <w:rFonts w:ascii="Cambria Math" w:eastAsia="Calibri" w:hAnsi="Cambria Math" w:cs="Arial"/>
            <w:szCs w:val="22"/>
            <w:lang w:val="de-DE" w:eastAsia="en-US"/>
          </w:rPr>
          <m:t>∙</m:t>
        </m:r>
        <m:sSup>
          <m:sSupPr>
            <m:ctrlPr>
              <w:rPr>
                <w:rFonts w:ascii="Cambria Math" w:eastAsia="Calibri" w:hAnsi="Cambria Math" w:cs="Arial"/>
                <w:i/>
                <w:szCs w:val="22"/>
                <w:lang w:val="de-DE" w:eastAsia="en-US"/>
              </w:rPr>
            </m:ctrlPr>
          </m:sSupPr>
          <m:e>
            <m:r>
              <w:rPr>
                <w:rFonts w:ascii="Cambria Math" w:eastAsia="Calibri" w:hAnsi="Cambria Math" w:cs="Arial"/>
                <w:szCs w:val="22"/>
                <w:lang w:val="de-DE" w:eastAsia="en-US"/>
              </w:rPr>
              <m:t>a</m:t>
            </m:r>
          </m:e>
          <m:sup>
            <m:r>
              <w:rPr>
                <w:rFonts w:ascii="Cambria Math" w:eastAsia="Calibri" w:hAnsi="Cambria Math" w:cs="Arial"/>
                <w:szCs w:val="22"/>
                <w:lang w:val="de-DE" w:eastAsia="en-US"/>
              </w:rPr>
              <m:t>q</m:t>
            </m:r>
          </m:sup>
        </m:sSup>
        <m:r>
          <w:rPr>
            <w:rFonts w:ascii="Cambria Math" w:eastAsia="Calibri" w:hAnsi="Cambria Math" w:cs="Arial"/>
            <w:szCs w:val="22"/>
            <w:lang w:val="de-DE" w:eastAsia="en-US"/>
          </w:rPr>
          <m:t>=</m:t>
        </m:r>
      </m:oMath>
      <w:r w:rsidR="005535D1" w:rsidRPr="005535D1">
        <w:rPr>
          <w:rFonts w:cs="Arial"/>
          <w:szCs w:val="22"/>
          <w:lang w:val="de-DE" w:eastAsia="en-US"/>
        </w:rPr>
        <w:tab/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Cs w:val="22"/>
          <w:lang w:val="de-DE" w:eastAsia="en-US"/>
        </w:rPr>
      </w:pPr>
    </w:p>
    <w:p w:rsidR="005535D1" w:rsidRDefault="005535D1" w:rsidP="005535D1">
      <w:pPr>
        <w:spacing w:after="200" w:line="276" w:lineRule="auto"/>
        <w:jc w:val="left"/>
        <w:rPr>
          <w:rFonts w:eastAsia="Calibri" w:cs="Arial"/>
          <w:i/>
          <w:szCs w:val="22"/>
          <w:lang w:val="de-DE" w:eastAsia="en-US"/>
        </w:rPr>
      </w:pPr>
      <w:r w:rsidRPr="005535D1">
        <w:rPr>
          <w:rFonts w:eastAsia="Calibri" w:cs="Arial"/>
          <w:szCs w:val="22"/>
          <w:lang w:val="de-DE" w:eastAsia="en-US"/>
        </w:rPr>
        <w:t xml:space="preserve">     </w:t>
      </w:r>
      <w:r w:rsidRPr="005535D1">
        <w:rPr>
          <w:rFonts w:eastAsia="Calibri" w:cs="Arial"/>
          <w:i/>
          <w:szCs w:val="22"/>
          <w:lang w:val="de-DE" w:eastAsia="en-US"/>
        </w:rPr>
        <w:t>Beispiel:</w:t>
      </w:r>
    </w:p>
    <w:p w:rsidR="00874EC3" w:rsidRPr="005535D1" w:rsidRDefault="00874EC3" w:rsidP="005535D1">
      <w:pPr>
        <w:spacing w:after="200" w:line="276" w:lineRule="auto"/>
        <w:jc w:val="left"/>
        <w:rPr>
          <w:rFonts w:eastAsia="Calibri" w:cs="Arial"/>
          <w:i/>
          <w:szCs w:val="22"/>
          <w:lang w:val="de-DE" w:eastAsia="en-US"/>
        </w:rPr>
      </w:pPr>
    </w:p>
    <w:p w:rsidR="005535D1" w:rsidRPr="00874EC3" w:rsidRDefault="005535D1" w:rsidP="005535D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Arial"/>
          <w:szCs w:val="22"/>
          <w:u w:val="single"/>
          <w:lang w:val="de-DE" w:eastAsia="en-US"/>
        </w:rPr>
      </w:pPr>
      <w:r w:rsidRPr="005535D1">
        <w:rPr>
          <w:rFonts w:eastAsia="Calibri" w:cs="Arial"/>
          <w:szCs w:val="22"/>
          <w:u w:val="single"/>
          <w:lang w:val="de-DE" w:eastAsia="en-US"/>
        </w:rPr>
        <w:t xml:space="preserve">Dividieren von Potenzen mit gleicher </w:t>
      </w:r>
      <w:r w:rsidRPr="005535D1">
        <w:rPr>
          <w:rFonts w:eastAsia="Calibri" w:cs="Arial"/>
          <w:b/>
          <w:szCs w:val="22"/>
          <w:u w:val="single"/>
          <w:lang w:val="de-DE" w:eastAsia="en-US"/>
        </w:rPr>
        <w:t>Basis</w:t>
      </w:r>
    </w:p>
    <w:p w:rsidR="00874EC3" w:rsidRPr="005535D1" w:rsidRDefault="00874EC3" w:rsidP="00874EC3">
      <w:pPr>
        <w:spacing w:after="200" w:line="276" w:lineRule="auto"/>
        <w:ind w:left="720"/>
        <w:contextualSpacing/>
        <w:jc w:val="left"/>
        <w:rPr>
          <w:rFonts w:eastAsia="Calibri" w:cs="Arial"/>
          <w:szCs w:val="22"/>
          <w:u w:val="single"/>
          <w:lang w:val="de-DE" w:eastAsia="en-US"/>
        </w:rPr>
      </w:pPr>
    </w:p>
    <w:p w:rsidR="005535D1" w:rsidRPr="005535D1" w:rsidRDefault="00E442D3" w:rsidP="005535D1">
      <w:pPr>
        <w:spacing w:after="200" w:line="276" w:lineRule="auto"/>
        <w:ind w:left="360"/>
        <w:jc w:val="left"/>
        <w:rPr>
          <w:rFonts w:eastAsia="Calibri" w:cs="Arial"/>
          <w:szCs w:val="22"/>
          <w:u w:val="single"/>
          <w:lang w:val="de-DE" w:eastAsia="en-US"/>
        </w:rPr>
      </w:pPr>
      <m:oMath>
        <m:f>
          <m:fPr>
            <m:ctrlPr>
              <w:rPr>
                <w:rFonts w:ascii="Cambria Math" w:eastAsia="Calibri" w:hAnsi="Cambria Math" w:cs="Arial"/>
                <w:sz w:val="28"/>
                <w:szCs w:val="22"/>
                <w:lang w:val="de-DE" w:eastAsia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i/>
                    <w:sz w:val="28"/>
                    <w:szCs w:val="22"/>
                    <w:lang w:val="de-DE" w:eastAsia="en-US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sz w:val="28"/>
                    <w:szCs w:val="22"/>
                    <w:lang w:val="de-DE" w:eastAsia="en-US"/>
                  </w:rPr>
                  <m:t>a</m:t>
                </m:r>
              </m:e>
              <m:sup>
                <m:r>
                  <w:rPr>
                    <w:rFonts w:ascii="Cambria Math" w:eastAsia="Calibri" w:hAnsi="Cambria Math" w:cs="Arial"/>
                    <w:sz w:val="28"/>
                    <w:szCs w:val="22"/>
                    <w:lang w:val="de-DE" w:eastAsia="en-US"/>
                  </w:rPr>
                  <m:t>p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Arial"/>
                    <w:i/>
                    <w:sz w:val="28"/>
                    <w:szCs w:val="22"/>
                    <w:lang w:val="de-DE" w:eastAsia="en-US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sz w:val="28"/>
                    <w:szCs w:val="22"/>
                    <w:lang w:val="de-DE" w:eastAsia="en-US"/>
                  </w:rPr>
                  <m:t>a</m:t>
                </m:r>
              </m:e>
              <m:sup>
                <m:r>
                  <w:rPr>
                    <w:rFonts w:ascii="Cambria Math" w:eastAsia="Calibri" w:hAnsi="Cambria Math" w:cs="Arial"/>
                    <w:sz w:val="28"/>
                    <w:szCs w:val="22"/>
                    <w:lang w:val="de-DE" w:eastAsia="en-US"/>
                  </w:rPr>
                  <m:t>q</m:t>
                </m:r>
              </m:sup>
            </m:sSup>
          </m:den>
        </m:f>
        <m:r>
          <w:rPr>
            <w:rFonts w:ascii="Cambria Math" w:eastAsia="Calibri" w:hAnsi="Cambria Math" w:cs="Arial"/>
            <w:sz w:val="28"/>
            <w:szCs w:val="22"/>
            <w:lang w:val="de-DE" w:eastAsia="en-US"/>
          </w:rPr>
          <m:t>=</m:t>
        </m:r>
      </m:oMath>
      <w:r w:rsidR="005535D1" w:rsidRPr="005535D1">
        <w:rPr>
          <w:rFonts w:cs="Arial"/>
          <w:szCs w:val="22"/>
          <w:lang w:val="de-DE" w:eastAsia="en-US"/>
        </w:rPr>
        <w:tab/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Cs w:val="22"/>
          <w:u w:val="single"/>
          <w:lang w:val="de-DE" w:eastAsia="en-US"/>
        </w:rPr>
      </w:pPr>
    </w:p>
    <w:p w:rsidR="005535D1" w:rsidRDefault="005535D1" w:rsidP="005535D1">
      <w:pPr>
        <w:spacing w:after="200" w:line="276" w:lineRule="auto"/>
        <w:jc w:val="left"/>
        <w:rPr>
          <w:rFonts w:eastAsia="Calibri" w:cs="Arial"/>
          <w:i/>
          <w:szCs w:val="22"/>
          <w:lang w:val="de-DE" w:eastAsia="en-US"/>
        </w:rPr>
      </w:pPr>
      <w:r w:rsidRPr="005535D1">
        <w:rPr>
          <w:rFonts w:eastAsia="Calibri" w:cs="Arial"/>
          <w:i/>
          <w:szCs w:val="22"/>
          <w:lang w:val="de-DE" w:eastAsia="en-US"/>
        </w:rPr>
        <w:t xml:space="preserve">     Beispiel:</w:t>
      </w:r>
    </w:p>
    <w:p w:rsidR="00874EC3" w:rsidRPr="005535D1" w:rsidRDefault="00874EC3" w:rsidP="005535D1">
      <w:pPr>
        <w:spacing w:after="200" w:line="276" w:lineRule="auto"/>
        <w:jc w:val="left"/>
        <w:rPr>
          <w:rFonts w:eastAsia="Calibri" w:cs="Arial"/>
          <w:szCs w:val="22"/>
          <w:u w:val="single"/>
          <w:lang w:val="de-DE" w:eastAsia="en-US"/>
        </w:rPr>
      </w:pPr>
    </w:p>
    <w:p w:rsidR="005535D1" w:rsidRPr="00874EC3" w:rsidRDefault="005535D1" w:rsidP="005535D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Arial"/>
          <w:szCs w:val="22"/>
          <w:u w:val="single"/>
          <w:lang w:val="de-DE" w:eastAsia="en-US"/>
        </w:rPr>
      </w:pPr>
      <w:r w:rsidRPr="005535D1">
        <w:rPr>
          <w:rFonts w:eastAsia="Calibri" w:cs="Arial"/>
          <w:szCs w:val="22"/>
          <w:u w:val="single"/>
          <w:lang w:val="de-DE" w:eastAsia="en-US"/>
        </w:rPr>
        <w:t xml:space="preserve">Multiplizieren von Potenzen mit gleichem </w:t>
      </w:r>
      <w:r w:rsidRPr="005535D1">
        <w:rPr>
          <w:rFonts w:eastAsia="Calibri" w:cs="Arial"/>
          <w:b/>
          <w:szCs w:val="22"/>
          <w:u w:val="single"/>
          <w:lang w:val="de-DE" w:eastAsia="en-US"/>
        </w:rPr>
        <w:t>Exponenten</w:t>
      </w:r>
    </w:p>
    <w:p w:rsidR="00874EC3" w:rsidRPr="005535D1" w:rsidRDefault="00874EC3" w:rsidP="00874EC3">
      <w:pPr>
        <w:spacing w:after="200" w:line="276" w:lineRule="auto"/>
        <w:ind w:left="720"/>
        <w:contextualSpacing/>
        <w:jc w:val="left"/>
        <w:rPr>
          <w:rFonts w:eastAsia="Calibri" w:cs="Arial"/>
          <w:szCs w:val="22"/>
          <w:u w:val="single"/>
          <w:lang w:val="de-DE" w:eastAsia="en-US"/>
        </w:rPr>
      </w:pPr>
    </w:p>
    <w:p w:rsidR="005535D1" w:rsidRPr="005535D1" w:rsidRDefault="00E442D3" w:rsidP="005535D1">
      <w:pPr>
        <w:spacing w:after="200" w:line="276" w:lineRule="auto"/>
        <w:ind w:left="360"/>
        <w:jc w:val="left"/>
        <w:rPr>
          <w:rFonts w:eastAsia="Calibri" w:cs="Arial"/>
          <w:szCs w:val="22"/>
          <w:u w:val="single"/>
          <w:lang w:val="de-DE" w:eastAsia="en-US"/>
        </w:rPr>
      </w:pPr>
      <m:oMath>
        <m:sSup>
          <m:sSupPr>
            <m:ctrlPr>
              <w:rPr>
                <w:rFonts w:ascii="Cambria Math" w:eastAsia="Calibri" w:hAnsi="Cambria Math" w:cs="Arial"/>
                <w:szCs w:val="22"/>
                <w:lang w:val="de-DE" w:eastAsia="en-US"/>
              </w:rPr>
            </m:ctrlPr>
          </m:sSupPr>
          <m:e>
            <m:r>
              <w:rPr>
                <w:rFonts w:ascii="Cambria Math" w:eastAsia="Calibri" w:hAnsi="Cambria Math" w:cs="Arial"/>
                <w:szCs w:val="22"/>
                <w:lang w:val="de-DE" w:eastAsia="en-US"/>
              </w:rPr>
              <m:t>a</m:t>
            </m:r>
          </m:e>
          <m:sup>
            <m:r>
              <w:rPr>
                <w:rFonts w:ascii="Cambria Math" w:eastAsia="Calibri" w:hAnsi="Cambria Math" w:cs="Arial"/>
                <w:szCs w:val="22"/>
                <w:lang w:val="de-DE" w:eastAsia="en-US"/>
              </w:rPr>
              <m:t>p</m:t>
            </m:r>
          </m:sup>
        </m:sSup>
        <m:r>
          <w:rPr>
            <w:rFonts w:ascii="Cambria Math" w:eastAsia="Calibri" w:hAnsi="Cambria Math" w:cs="Arial"/>
            <w:szCs w:val="22"/>
            <w:lang w:val="de-DE" w:eastAsia="en-US"/>
          </w:rPr>
          <m:t>∙</m:t>
        </m:r>
        <m:sSup>
          <m:sSupPr>
            <m:ctrlPr>
              <w:rPr>
                <w:rFonts w:ascii="Cambria Math" w:eastAsia="Calibri" w:hAnsi="Cambria Math" w:cs="Arial"/>
                <w:i/>
                <w:szCs w:val="22"/>
                <w:lang w:val="de-DE" w:eastAsia="en-US"/>
              </w:rPr>
            </m:ctrlPr>
          </m:sSupPr>
          <m:e>
            <m:r>
              <w:rPr>
                <w:rFonts w:ascii="Cambria Math" w:eastAsia="Calibri" w:hAnsi="Cambria Math" w:cs="Arial"/>
                <w:szCs w:val="22"/>
                <w:lang w:val="de-DE" w:eastAsia="en-US"/>
              </w:rPr>
              <m:t>b</m:t>
            </m:r>
          </m:e>
          <m:sup>
            <m:r>
              <w:rPr>
                <w:rFonts w:ascii="Cambria Math" w:eastAsia="Calibri" w:hAnsi="Cambria Math" w:cs="Arial"/>
                <w:szCs w:val="22"/>
                <w:lang w:val="de-DE" w:eastAsia="en-US"/>
              </w:rPr>
              <m:t>p</m:t>
            </m:r>
          </m:sup>
        </m:sSup>
        <m:r>
          <w:rPr>
            <w:rFonts w:ascii="Cambria Math" w:eastAsia="Calibri" w:hAnsi="Cambria Math" w:cs="Arial"/>
            <w:szCs w:val="22"/>
            <w:lang w:val="de-DE" w:eastAsia="en-US"/>
          </w:rPr>
          <m:t>=</m:t>
        </m:r>
      </m:oMath>
      <w:r w:rsidR="005535D1" w:rsidRPr="005535D1">
        <w:rPr>
          <w:rFonts w:cs="Arial"/>
          <w:szCs w:val="22"/>
          <w:lang w:val="de-DE" w:eastAsia="en-US"/>
        </w:rPr>
        <w:tab/>
      </w:r>
    </w:p>
    <w:p w:rsidR="005535D1" w:rsidRPr="005535D1" w:rsidRDefault="005535D1" w:rsidP="005535D1">
      <w:pPr>
        <w:spacing w:after="200" w:line="276" w:lineRule="auto"/>
        <w:jc w:val="left"/>
        <w:rPr>
          <w:rFonts w:eastAsia="Calibri" w:cs="Arial"/>
          <w:szCs w:val="22"/>
          <w:u w:val="single"/>
          <w:lang w:val="de-DE" w:eastAsia="en-US"/>
        </w:rPr>
      </w:pPr>
    </w:p>
    <w:p w:rsidR="005535D1" w:rsidRDefault="005535D1" w:rsidP="005535D1">
      <w:pPr>
        <w:spacing w:after="200" w:line="276" w:lineRule="auto"/>
        <w:jc w:val="left"/>
        <w:rPr>
          <w:rFonts w:eastAsia="Calibri" w:cs="Arial"/>
          <w:i/>
          <w:szCs w:val="22"/>
          <w:lang w:val="de-DE" w:eastAsia="en-US"/>
        </w:rPr>
      </w:pPr>
      <w:r w:rsidRPr="005535D1">
        <w:rPr>
          <w:rFonts w:eastAsia="Calibri" w:cs="Arial"/>
          <w:i/>
          <w:szCs w:val="22"/>
          <w:lang w:val="de-DE" w:eastAsia="en-US"/>
        </w:rPr>
        <w:t xml:space="preserve">      Beispiel:</w:t>
      </w:r>
    </w:p>
    <w:p w:rsidR="00874EC3" w:rsidRPr="005535D1" w:rsidRDefault="00874EC3" w:rsidP="005535D1">
      <w:pPr>
        <w:spacing w:after="200" w:line="276" w:lineRule="auto"/>
        <w:jc w:val="left"/>
        <w:rPr>
          <w:rFonts w:eastAsia="Calibri" w:cs="Arial"/>
          <w:szCs w:val="22"/>
          <w:u w:val="single"/>
          <w:lang w:val="de-DE" w:eastAsia="en-US"/>
        </w:rPr>
      </w:pPr>
    </w:p>
    <w:p w:rsidR="005535D1" w:rsidRPr="00874EC3" w:rsidRDefault="005535D1" w:rsidP="005535D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Arial"/>
          <w:szCs w:val="22"/>
          <w:u w:val="single"/>
          <w:lang w:val="de-DE" w:eastAsia="en-US"/>
        </w:rPr>
      </w:pPr>
      <w:r w:rsidRPr="005535D1">
        <w:rPr>
          <w:rFonts w:eastAsia="Calibri" w:cs="Arial"/>
          <w:szCs w:val="22"/>
          <w:u w:val="single"/>
          <w:lang w:val="de-DE" w:eastAsia="en-US"/>
        </w:rPr>
        <w:t xml:space="preserve">Dividieren von Potenzen mit gleichem </w:t>
      </w:r>
      <w:r w:rsidRPr="005535D1">
        <w:rPr>
          <w:rFonts w:eastAsia="Calibri" w:cs="Arial"/>
          <w:b/>
          <w:szCs w:val="22"/>
          <w:u w:val="single"/>
          <w:lang w:val="de-DE" w:eastAsia="en-US"/>
        </w:rPr>
        <w:t>Exponenten</w:t>
      </w:r>
    </w:p>
    <w:p w:rsidR="00874EC3" w:rsidRPr="005535D1" w:rsidRDefault="00874EC3" w:rsidP="00874EC3">
      <w:pPr>
        <w:spacing w:after="200" w:line="276" w:lineRule="auto"/>
        <w:ind w:left="720"/>
        <w:contextualSpacing/>
        <w:jc w:val="left"/>
        <w:rPr>
          <w:rFonts w:eastAsia="Calibri" w:cs="Arial"/>
          <w:szCs w:val="22"/>
          <w:u w:val="single"/>
          <w:lang w:val="de-DE" w:eastAsia="en-US"/>
        </w:rPr>
      </w:pPr>
    </w:p>
    <w:p w:rsidR="005535D1" w:rsidRPr="005535D1" w:rsidRDefault="00E442D3" w:rsidP="005535D1">
      <w:pPr>
        <w:spacing w:after="200" w:line="276" w:lineRule="auto"/>
        <w:ind w:left="360"/>
        <w:jc w:val="left"/>
        <w:rPr>
          <w:rFonts w:eastAsia="Calibri" w:cs="Arial"/>
          <w:sz w:val="22"/>
          <w:szCs w:val="22"/>
          <w:u w:val="single"/>
          <w:lang w:val="de-DE" w:eastAsia="en-US"/>
        </w:rPr>
      </w:pPr>
      <m:oMath>
        <m:f>
          <m:fPr>
            <m:ctrlPr>
              <w:rPr>
                <w:rFonts w:ascii="Cambria Math" w:eastAsia="Calibri" w:hAnsi="Cambria Math" w:cs="Arial"/>
                <w:sz w:val="28"/>
                <w:szCs w:val="22"/>
                <w:lang w:val="de-DE" w:eastAsia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Arial"/>
                    <w:i/>
                    <w:sz w:val="28"/>
                    <w:szCs w:val="22"/>
                    <w:lang w:val="de-DE" w:eastAsia="en-US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sz w:val="28"/>
                    <w:szCs w:val="22"/>
                    <w:lang w:val="de-DE" w:eastAsia="en-US"/>
                  </w:rPr>
                  <m:t>a</m:t>
                </m:r>
              </m:e>
              <m:sup>
                <m:r>
                  <w:rPr>
                    <w:rFonts w:ascii="Cambria Math" w:eastAsia="Calibri" w:hAnsi="Cambria Math" w:cs="Arial"/>
                    <w:sz w:val="28"/>
                    <w:szCs w:val="22"/>
                    <w:lang w:val="de-DE" w:eastAsia="en-US"/>
                  </w:rPr>
                  <m:t>p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Arial"/>
                    <w:i/>
                    <w:sz w:val="28"/>
                    <w:szCs w:val="22"/>
                    <w:lang w:val="de-DE" w:eastAsia="en-US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sz w:val="28"/>
                    <w:szCs w:val="22"/>
                    <w:lang w:val="de-DE" w:eastAsia="en-US"/>
                  </w:rPr>
                  <m:t>b</m:t>
                </m:r>
              </m:e>
              <m:sup>
                <m:r>
                  <w:rPr>
                    <w:rFonts w:ascii="Cambria Math" w:eastAsia="Calibri" w:hAnsi="Cambria Math" w:cs="Arial"/>
                    <w:sz w:val="28"/>
                    <w:szCs w:val="22"/>
                    <w:lang w:val="de-DE" w:eastAsia="en-US"/>
                  </w:rPr>
                  <m:t>p</m:t>
                </m:r>
              </m:sup>
            </m:sSup>
          </m:den>
        </m:f>
        <m:r>
          <w:rPr>
            <w:rFonts w:ascii="Cambria Math" w:eastAsia="Calibri" w:hAnsi="Cambria Math" w:cs="Arial"/>
            <w:sz w:val="28"/>
            <w:szCs w:val="22"/>
            <w:lang w:val="de-DE" w:eastAsia="en-US"/>
          </w:rPr>
          <m:t>=</m:t>
        </m:r>
      </m:oMath>
      <w:r w:rsidR="005535D1" w:rsidRPr="005535D1">
        <w:rPr>
          <w:rFonts w:cs="Arial"/>
          <w:szCs w:val="22"/>
          <w:lang w:val="de-DE" w:eastAsia="en-US"/>
        </w:rPr>
        <w:tab/>
      </w:r>
      <w:r w:rsidR="005535D1" w:rsidRPr="005535D1">
        <w:rPr>
          <w:rFonts w:cs="Arial"/>
          <w:szCs w:val="22"/>
          <w:lang w:val="de-DE" w:eastAsia="en-US"/>
        </w:rPr>
        <w:tab/>
      </w:r>
    </w:p>
    <w:p w:rsidR="00874EC3" w:rsidRDefault="00874EC3" w:rsidP="005535D1">
      <w:pPr>
        <w:spacing w:after="200" w:line="276" w:lineRule="auto"/>
        <w:jc w:val="left"/>
        <w:rPr>
          <w:rFonts w:eastAsia="Calibri" w:cs="Arial"/>
          <w:i/>
          <w:szCs w:val="22"/>
          <w:lang w:val="de-DE" w:eastAsia="en-US"/>
        </w:rPr>
      </w:pPr>
    </w:p>
    <w:p w:rsidR="005535D1" w:rsidRDefault="005535D1" w:rsidP="005535D1">
      <w:pPr>
        <w:spacing w:after="200" w:line="276" w:lineRule="auto"/>
        <w:jc w:val="left"/>
        <w:rPr>
          <w:rFonts w:eastAsia="Calibri" w:cs="Arial"/>
          <w:i/>
          <w:szCs w:val="22"/>
          <w:lang w:val="de-DE" w:eastAsia="en-US"/>
        </w:rPr>
      </w:pPr>
      <w:r w:rsidRPr="005535D1">
        <w:rPr>
          <w:rFonts w:eastAsia="Calibri" w:cs="Arial"/>
          <w:i/>
          <w:szCs w:val="22"/>
          <w:lang w:val="de-DE" w:eastAsia="en-US"/>
        </w:rPr>
        <w:t xml:space="preserve">     Beispiel:</w:t>
      </w:r>
    </w:p>
    <w:p w:rsidR="00874EC3" w:rsidRPr="005535D1" w:rsidRDefault="00874EC3" w:rsidP="005535D1">
      <w:pPr>
        <w:spacing w:after="200" w:line="276" w:lineRule="auto"/>
        <w:jc w:val="left"/>
        <w:rPr>
          <w:rFonts w:eastAsia="Calibri" w:cs="Arial"/>
          <w:szCs w:val="22"/>
          <w:u w:val="single"/>
          <w:lang w:val="de-DE" w:eastAsia="en-US"/>
        </w:rPr>
      </w:pPr>
    </w:p>
    <w:p w:rsidR="005535D1" w:rsidRDefault="005535D1" w:rsidP="005535D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Arial"/>
          <w:szCs w:val="22"/>
          <w:u w:val="single"/>
          <w:lang w:val="de-DE" w:eastAsia="en-US"/>
        </w:rPr>
      </w:pPr>
      <w:r w:rsidRPr="005535D1">
        <w:rPr>
          <w:rFonts w:eastAsia="Calibri" w:cs="Arial"/>
          <w:szCs w:val="22"/>
          <w:u w:val="single"/>
          <w:lang w:val="de-DE" w:eastAsia="en-US"/>
        </w:rPr>
        <w:t>Potenzieren von Potenzen</w:t>
      </w:r>
    </w:p>
    <w:p w:rsidR="00874EC3" w:rsidRPr="005535D1" w:rsidRDefault="00874EC3" w:rsidP="00874EC3">
      <w:pPr>
        <w:spacing w:after="200" w:line="276" w:lineRule="auto"/>
        <w:ind w:left="720"/>
        <w:contextualSpacing/>
        <w:jc w:val="left"/>
        <w:rPr>
          <w:rFonts w:eastAsia="Calibri" w:cs="Arial"/>
          <w:szCs w:val="22"/>
          <w:u w:val="single"/>
          <w:lang w:val="de-DE" w:eastAsia="en-US"/>
        </w:rPr>
      </w:pPr>
    </w:p>
    <w:p w:rsidR="005535D1" w:rsidRPr="005535D1" w:rsidRDefault="00E442D3" w:rsidP="005535D1">
      <w:pPr>
        <w:spacing w:after="200" w:line="276" w:lineRule="auto"/>
        <w:ind w:left="360"/>
        <w:jc w:val="left"/>
        <w:rPr>
          <w:rFonts w:cs="Arial"/>
          <w:szCs w:val="22"/>
          <w:lang w:val="de-DE"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Arial"/>
                  <w:i/>
                  <w:szCs w:val="22"/>
                  <w:lang w:val="de-DE" w:eastAsia="en-US"/>
                </w:rPr>
              </m:ctrlPr>
            </m:sSupPr>
            <m:e>
              <m:r>
                <w:rPr>
                  <w:rFonts w:ascii="Cambria Math" w:eastAsia="Calibri" w:hAnsi="Cambria Math" w:cs="Arial"/>
                  <w:szCs w:val="22"/>
                  <w:lang w:val="de-DE" w:eastAsia="en-US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 w:cs="Arial"/>
                      <w:i/>
                      <w:szCs w:val="22"/>
                      <w:lang w:val="de-DE"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Cs w:val="22"/>
                      <w:lang w:val="de-DE" w:eastAsia="en-US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Arial"/>
                      <w:szCs w:val="22"/>
                      <w:lang w:val="de-DE" w:eastAsia="en-US"/>
                    </w:rPr>
                    <m:t>p</m:t>
                  </m:r>
                </m:sup>
              </m:sSup>
              <m:r>
                <w:rPr>
                  <w:rFonts w:ascii="Cambria Math" w:eastAsia="Calibri" w:hAnsi="Cambria Math" w:cs="Arial"/>
                  <w:szCs w:val="22"/>
                  <w:lang w:val="de-DE" w:eastAsia="en-US"/>
                </w:rPr>
                <m:t>)</m:t>
              </m:r>
            </m:e>
            <m:sup>
              <m:r>
                <w:rPr>
                  <w:rFonts w:ascii="Cambria Math" w:eastAsia="Calibri" w:hAnsi="Cambria Math" w:cs="Arial"/>
                  <w:szCs w:val="22"/>
                  <w:lang w:val="de-DE" w:eastAsia="en-US"/>
                </w:rPr>
                <m:t>q</m:t>
              </m:r>
            </m:sup>
          </m:sSup>
          <m:r>
            <w:rPr>
              <w:rFonts w:ascii="Cambria Math" w:eastAsia="Calibri" w:hAnsi="Cambria Math" w:cs="Arial"/>
              <w:szCs w:val="22"/>
              <w:lang w:val="de-DE" w:eastAsia="en-US"/>
            </w:rPr>
            <m:t>=</m:t>
          </m:r>
        </m:oMath>
      </m:oMathPara>
    </w:p>
    <w:p w:rsidR="005535D1" w:rsidRPr="005535D1" w:rsidRDefault="005535D1" w:rsidP="005535D1">
      <w:pPr>
        <w:spacing w:after="200" w:line="276" w:lineRule="auto"/>
        <w:ind w:left="360"/>
        <w:jc w:val="left"/>
        <w:rPr>
          <w:rFonts w:cs="Arial"/>
          <w:szCs w:val="22"/>
          <w:lang w:val="de-DE" w:eastAsia="en-US"/>
        </w:rPr>
      </w:pPr>
    </w:p>
    <w:p w:rsidR="005F22DE" w:rsidRDefault="005535D1" w:rsidP="00874EC3">
      <w:pPr>
        <w:spacing w:after="200" w:line="276" w:lineRule="auto"/>
        <w:ind w:left="360"/>
        <w:jc w:val="left"/>
        <w:rPr>
          <w:rFonts w:eastAsia="Calibri" w:cs="Arial"/>
          <w:i/>
          <w:szCs w:val="22"/>
          <w:lang w:val="de-DE" w:eastAsia="en-US"/>
        </w:rPr>
        <w:sectPr w:rsidR="005F22DE" w:rsidSect="00A14CC3">
          <w:pgSz w:w="11906" w:h="16838"/>
          <w:pgMar w:top="851" w:right="1134" w:bottom="851" w:left="1134" w:header="720" w:footer="720" w:gutter="0"/>
          <w:cols w:space="720"/>
        </w:sectPr>
      </w:pPr>
      <w:r w:rsidRPr="005535D1">
        <w:rPr>
          <w:rFonts w:eastAsia="Calibri" w:cs="Arial"/>
          <w:i/>
          <w:szCs w:val="22"/>
          <w:lang w:val="de-DE" w:eastAsia="en-US"/>
        </w:rPr>
        <w:t>Beispiel: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lang w:val="de-DE"/>
        </w:rPr>
      </w:pPr>
      <w:r w:rsidRPr="005F22DE">
        <w:rPr>
          <w:b/>
          <w:lang w:val="de-DE"/>
        </w:rPr>
        <w:lastRenderedPageBreak/>
        <w:t>2) Dividieren von Potenzen mit gleicher Basis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u w:val="single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u w:val="single"/>
          <w:lang w:val="de-DE"/>
        </w:rPr>
      </w:pPr>
      <w:r w:rsidRPr="005F22DE">
        <w:rPr>
          <w:sz w:val="22"/>
          <w:szCs w:val="22"/>
          <w:u w:val="single"/>
          <w:lang w:val="de-DE"/>
        </w:rPr>
        <w:t>Arbeitsauftrag:</w:t>
      </w:r>
    </w:p>
    <w:p w:rsidR="005F22DE" w:rsidRPr="005F22DE" w:rsidRDefault="005F22DE" w:rsidP="005F22DE">
      <w:pPr>
        <w:numPr>
          <w:ilvl w:val="0"/>
          <w:numId w:val="3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>Versuche wie bei 1) ein Gesetz herzuleiten</w:t>
      </w:r>
      <w:r w:rsidR="00E442D3">
        <w:rPr>
          <w:sz w:val="22"/>
          <w:szCs w:val="22"/>
          <w:lang w:val="de-DE"/>
        </w:rPr>
        <w:t>.</w:t>
      </w:r>
      <w:r w:rsidRPr="005F22DE">
        <w:rPr>
          <w:sz w:val="22"/>
          <w:szCs w:val="22"/>
          <w:lang w:val="de-DE"/>
        </w:rPr>
        <w:t xml:space="preserve"> Schreibe deine Überl</w:t>
      </w:r>
      <w:r w:rsidR="00E442D3">
        <w:rPr>
          <w:sz w:val="22"/>
          <w:szCs w:val="22"/>
          <w:lang w:val="de-DE"/>
        </w:rPr>
        <w:t>egungen zuerst auf dieses Blatt.</w:t>
      </w:r>
    </w:p>
    <w:p w:rsidR="005F22DE" w:rsidRPr="005F22DE" w:rsidRDefault="005F22DE" w:rsidP="005F22DE">
      <w:pPr>
        <w:numPr>
          <w:ilvl w:val="0"/>
          <w:numId w:val="3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>Für welche a, p und q gilt das Gesetz?</w:t>
      </w:r>
    </w:p>
    <w:p w:rsidR="005F22DE" w:rsidRPr="005F22DE" w:rsidRDefault="005F22DE" w:rsidP="005F22DE">
      <w:pPr>
        <w:numPr>
          <w:ilvl w:val="0"/>
          <w:numId w:val="3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>Überlege dir, wie du deinen Mitschüler</w:t>
      </w:r>
      <w:r w:rsidR="00E442D3">
        <w:rPr>
          <w:sz w:val="22"/>
          <w:szCs w:val="22"/>
          <w:lang w:val="de-DE"/>
        </w:rPr>
        <w:t>n dein Vorgehen erklären kannst.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i/>
          <w:sz w:val="22"/>
          <w:szCs w:val="22"/>
          <w:lang w:val="de-DE"/>
        </w:rPr>
      </w:pPr>
      <w:r w:rsidRPr="005F22DE">
        <w:rPr>
          <w:i/>
          <w:sz w:val="22"/>
          <w:szCs w:val="22"/>
          <w:lang w:val="de-DE"/>
        </w:rPr>
        <w:t>Falls du eine kleine Hilfestellung brauchst, findest du auf der Rückseite ei</w:t>
      </w:r>
      <w:r w:rsidR="00E442D3">
        <w:rPr>
          <w:i/>
          <w:sz w:val="22"/>
          <w:szCs w:val="22"/>
          <w:lang w:val="de-DE"/>
        </w:rPr>
        <w:t>nen Tipp, wie du vorgehen kannst.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AC0467" w:rsidRDefault="00E442D3" w:rsidP="005F22DE">
      <w:pPr>
        <w:spacing w:after="200" w:line="276" w:lineRule="auto"/>
        <w:ind w:left="360"/>
        <w:jc w:val="left"/>
        <w:rPr>
          <w:sz w:val="28"/>
          <w:szCs w:val="28"/>
          <w:u w:val="single"/>
          <w:lang w:val="de-DE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de-D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p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q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de-DE"/>
          </w:rPr>
          <m:t>=</m:t>
        </m:r>
      </m:oMath>
      <w:r w:rsidR="005F22DE" w:rsidRPr="00AC0467">
        <w:rPr>
          <w:sz w:val="28"/>
          <w:szCs w:val="28"/>
          <w:lang w:val="de-DE"/>
        </w:rPr>
        <w:tab/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lang w:val="de-DE"/>
        </w:rPr>
      </w:pPr>
      <w:r w:rsidRPr="005F22DE">
        <w:rPr>
          <w:b/>
          <w:lang w:val="de-DE"/>
        </w:rPr>
        <w:lastRenderedPageBreak/>
        <w:t>3) Multiplizieren von Potenzen mit gleichem Exponenten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u w:val="single"/>
          <w:lang w:val="de-DE"/>
        </w:rPr>
      </w:pPr>
      <w:r w:rsidRPr="005F22DE">
        <w:rPr>
          <w:sz w:val="22"/>
          <w:szCs w:val="22"/>
          <w:u w:val="single"/>
          <w:lang w:val="de-DE"/>
        </w:rPr>
        <w:t>Arbeitsauftrag:</w:t>
      </w:r>
    </w:p>
    <w:p w:rsidR="005F22DE" w:rsidRPr="005F22DE" w:rsidRDefault="005F22DE" w:rsidP="005F22DE">
      <w:pPr>
        <w:numPr>
          <w:ilvl w:val="0"/>
          <w:numId w:val="4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>Versuche wie bei 1) ein Gesetz herzuleiten</w:t>
      </w:r>
      <w:r w:rsidR="00E442D3">
        <w:rPr>
          <w:sz w:val="22"/>
          <w:szCs w:val="22"/>
          <w:lang w:val="de-DE"/>
        </w:rPr>
        <w:t>.</w:t>
      </w:r>
      <w:r w:rsidRPr="005F22DE">
        <w:rPr>
          <w:sz w:val="22"/>
          <w:szCs w:val="22"/>
          <w:lang w:val="de-DE"/>
        </w:rPr>
        <w:t xml:space="preserve"> Schreibe deine Überl</w:t>
      </w:r>
      <w:r w:rsidR="00E442D3">
        <w:rPr>
          <w:sz w:val="22"/>
          <w:szCs w:val="22"/>
          <w:lang w:val="de-DE"/>
        </w:rPr>
        <w:t>egungen zuerst auf dieses Blatt.</w:t>
      </w:r>
    </w:p>
    <w:p w:rsidR="005F22DE" w:rsidRPr="005F22DE" w:rsidRDefault="005F22DE" w:rsidP="005F22DE">
      <w:pPr>
        <w:numPr>
          <w:ilvl w:val="0"/>
          <w:numId w:val="4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>Für welche a, b, und p gilt das Gesetz?</w:t>
      </w:r>
    </w:p>
    <w:p w:rsidR="005F22DE" w:rsidRPr="005F22DE" w:rsidRDefault="005F22DE" w:rsidP="005F22DE">
      <w:pPr>
        <w:numPr>
          <w:ilvl w:val="0"/>
          <w:numId w:val="4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>Überlege dir, wie du deinen Mitschüler</w:t>
      </w:r>
      <w:r w:rsidR="00E442D3">
        <w:rPr>
          <w:sz w:val="22"/>
          <w:szCs w:val="22"/>
          <w:lang w:val="de-DE"/>
        </w:rPr>
        <w:t>n dein Vorgehen erklären kannst.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i/>
          <w:sz w:val="22"/>
          <w:szCs w:val="22"/>
          <w:lang w:val="de-DE"/>
        </w:rPr>
      </w:pPr>
      <w:r w:rsidRPr="005F22DE">
        <w:rPr>
          <w:i/>
          <w:sz w:val="22"/>
          <w:szCs w:val="22"/>
          <w:lang w:val="de-DE"/>
        </w:rPr>
        <w:t>Falls du eine kleine Hilfestellung brauchst, findest du auf der Rückseite einen Tipp</w:t>
      </w:r>
      <w:r w:rsidR="00E442D3">
        <w:rPr>
          <w:i/>
          <w:sz w:val="22"/>
          <w:szCs w:val="22"/>
          <w:lang w:val="de-DE"/>
        </w:rPr>
        <w:t>, wie du vorgehen kannst.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i/>
          <w:sz w:val="22"/>
          <w:szCs w:val="22"/>
          <w:lang w:val="de-DE"/>
        </w:rPr>
      </w:pPr>
    </w:p>
    <w:p w:rsidR="005F22DE" w:rsidRPr="00AC0467" w:rsidRDefault="00E442D3" w:rsidP="005F22DE">
      <w:pPr>
        <w:spacing w:after="200" w:line="276" w:lineRule="auto"/>
        <w:ind w:left="360"/>
        <w:jc w:val="left"/>
        <w:rPr>
          <w:sz w:val="28"/>
          <w:szCs w:val="28"/>
          <w:lang w:val="de-DE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lang w:val="de-D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lang w:val="de-DE"/>
              </w:rPr>
              <m:t>p</m:t>
            </m:r>
          </m:sup>
        </m:sSup>
        <m:r>
          <w:rPr>
            <w:rFonts w:ascii="Cambria Math" w:hAnsi="Cambria Math"/>
            <w:sz w:val="28"/>
            <w:szCs w:val="28"/>
            <w:lang w:val="de-DE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de-D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  <w:lang w:val="de-DE"/>
              </w:rPr>
              <m:t>p</m:t>
            </m:r>
          </m:sup>
        </m:sSup>
        <m:r>
          <w:rPr>
            <w:rFonts w:ascii="Cambria Math" w:hAnsi="Cambria Math"/>
            <w:sz w:val="28"/>
            <w:szCs w:val="28"/>
            <w:lang w:val="de-DE"/>
          </w:rPr>
          <m:t>=</m:t>
        </m:r>
      </m:oMath>
      <w:r w:rsidR="005F22DE" w:rsidRPr="00AC0467">
        <w:rPr>
          <w:sz w:val="28"/>
          <w:szCs w:val="28"/>
          <w:lang w:val="de-DE"/>
        </w:rPr>
        <w:tab/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br w:type="page"/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  <w:r w:rsidRPr="005F22DE">
        <w:rPr>
          <w:b/>
          <w:sz w:val="22"/>
          <w:szCs w:val="22"/>
          <w:lang w:val="de-DE"/>
        </w:rPr>
        <w:t>Tipp zu 2):</w:t>
      </w:r>
    </w:p>
    <w:p w:rsidR="005F22DE" w:rsidRPr="005F22DE" w:rsidRDefault="00E442D3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Schreibe ohne Bruchstrich.</w:t>
      </w: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  <w:r w:rsidRPr="005F22DE">
        <w:rPr>
          <w:b/>
          <w:sz w:val="22"/>
          <w:szCs w:val="22"/>
          <w:lang w:val="de-DE"/>
        </w:rPr>
        <w:t>Tipp zu 3)</w:t>
      </w:r>
    </w:p>
    <w:p w:rsidR="005F22DE" w:rsidRPr="005F22DE" w:rsidRDefault="00E442D3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Ordne die einzelnen Faktoren um.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  <w:r w:rsidRPr="005F22DE">
        <w:rPr>
          <w:b/>
          <w:sz w:val="22"/>
          <w:szCs w:val="22"/>
          <w:lang w:val="de-DE"/>
        </w:rPr>
        <w:t>Tipp zu 4)</w:t>
      </w:r>
    </w:p>
    <w:p w:rsidR="005F22DE" w:rsidRPr="005F22DE" w:rsidRDefault="00E442D3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Ordne die einzelnen Faktoren um.</w:t>
      </w: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  <w:r w:rsidRPr="005F22DE">
        <w:rPr>
          <w:b/>
          <w:sz w:val="22"/>
          <w:szCs w:val="22"/>
          <w:lang w:val="de-DE"/>
        </w:rPr>
        <w:t>Tipp zu 5)</w:t>
      </w:r>
    </w:p>
    <w:p w:rsidR="005F22DE" w:rsidRPr="005F22DE" w:rsidRDefault="005F22DE" w:rsidP="005F22DE">
      <w:pPr>
        <w:spacing w:after="200" w:line="276" w:lineRule="auto"/>
        <w:ind w:left="360"/>
        <w:jc w:val="center"/>
        <w:rPr>
          <w:b/>
          <w:sz w:val="22"/>
          <w:szCs w:val="22"/>
          <w:lang w:val="de-DE"/>
        </w:rPr>
      </w:pPr>
      <w:r w:rsidRPr="005F22DE">
        <w:rPr>
          <w:b/>
          <w:sz w:val="22"/>
          <w:szCs w:val="22"/>
          <w:lang w:val="de-DE"/>
        </w:rPr>
        <w:t>Gehe so vor wie bei 1) und versuche aufzuschreibe</w:t>
      </w:r>
      <w:r w:rsidR="00E442D3">
        <w:rPr>
          <w:b/>
          <w:sz w:val="22"/>
          <w:szCs w:val="22"/>
          <w:lang w:val="de-DE"/>
        </w:rPr>
        <w:t>n, wie oft der Faktor a vorkommt.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lang w:val="de-DE"/>
        </w:rPr>
      </w:pPr>
      <w:r w:rsidRPr="005F22DE">
        <w:rPr>
          <w:b/>
          <w:lang w:val="de-DE"/>
        </w:rPr>
        <w:lastRenderedPageBreak/>
        <w:t>4) Dividieren von Potenzen mit gleichem Exponenten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u w:val="single"/>
          <w:lang w:val="de-DE"/>
        </w:rPr>
      </w:pPr>
      <w:r w:rsidRPr="005F22DE">
        <w:rPr>
          <w:sz w:val="22"/>
          <w:szCs w:val="22"/>
          <w:u w:val="single"/>
          <w:lang w:val="de-DE"/>
        </w:rPr>
        <w:t>Arbeitsauftrag:</w:t>
      </w:r>
    </w:p>
    <w:p w:rsidR="005F22DE" w:rsidRPr="005F22DE" w:rsidRDefault="005F22DE" w:rsidP="005F22DE">
      <w:pPr>
        <w:numPr>
          <w:ilvl w:val="0"/>
          <w:numId w:val="5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>Versuche wie bei 1) ein Gesetz herzuleiten</w:t>
      </w:r>
      <w:r w:rsidR="00E442D3">
        <w:rPr>
          <w:sz w:val="22"/>
          <w:szCs w:val="22"/>
          <w:lang w:val="de-DE"/>
        </w:rPr>
        <w:t>.</w:t>
      </w:r>
      <w:r w:rsidRPr="005F22DE">
        <w:rPr>
          <w:sz w:val="22"/>
          <w:szCs w:val="22"/>
          <w:lang w:val="de-DE"/>
        </w:rPr>
        <w:t xml:space="preserve"> Schreibe deine Überl</w:t>
      </w:r>
      <w:r w:rsidR="00E442D3">
        <w:rPr>
          <w:sz w:val="22"/>
          <w:szCs w:val="22"/>
          <w:lang w:val="de-DE"/>
        </w:rPr>
        <w:t>egungen zuerst auf dieses Blatt.</w:t>
      </w:r>
    </w:p>
    <w:p w:rsidR="005F22DE" w:rsidRPr="005F22DE" w:rsidRDefault="005F22DE" w:rsidP="005F22DE">
      <w:pPr>
        <w:numPr>
          <w:ilvl w:val="0"/>
          <w:numId w:val="5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>Für welche a, b und p gilt das Gesetz?</w:t>
      </w:r>
    </w:p>
    <w:p w:rsidR="005F22DE" w:rsidRPr="005F22DE" w:rsidRDefault="005F22DE" w:rsidP="005F22DE">
      <w:pPr>
        <w:numPr>
          <w:ilvl w:val="0"/>
          <w:numId w:val="5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>Überlege dir, wie du deinen Mitschüler</w:t>
      </w:r>
      <w:r w:rsidR="00E442D3">
        <w:rPr>
          <w:sz w:val="22"/>
          <w:szCs w:val="22"/>
          <w:lang w:val="de-DE"/>
        </w:rPr>
        <w:t>n dein Vorgehen erklären kannst.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i/>
          <w:sz w:val="22"/>
          <w:szCs w:val="22"/>
          <w:lang w:val="de-DE"/>
        </w:rPr>
      </w:pPr>
      <w:r w:rsidRPr="005F22DE">
        <w:rPr>
          <w:i/>
          <w:sz w:val="22"/>
          <w:szCs w:val="22"/>
          <w:lang w:val="de-DE"/>
        </w:rPr>
        <w:t>Falls du eine kleine Hilfestellung brauchst, findest du auf der Rückseite einen Tipp</w:t>
      </w:r>
      <w:r w:rsidR="00E442D3">
        <w:rPr>
          <w:i/>
          <w:sz w:val="22"/>
          <w:szCs w:val="22"/>
          <w:lang w:val="de-DE"/>
        </w:rPr>
        <w:t>, wie du vorgehen kannst.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sz w:val="22"/>
          <w:szCs w:val="22"/>
          <w:lang w:val="de-DE"/>
        </w:rPr>
      </w:pPr>
    </w:p>
    <w:p w:rsidR="005F22DE" w:rsidRPr="00AC0467" w:rsidRDefault="00E442D3" w:rsidP="005F22DE">
      <w:pPr>
        <w:spacing w:after="200" w:line="276" w:lineRule="auto"/>
        <w:ind w:left="360"/>
        <w:jc w:val="left"/>
        <w:rPr>
          <w:sz w:val="28"/>
          <w:szCs w:val="28"/>
          <w:lang w:val="de-DE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de-D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p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de-DE"/>
                  </w:rPr>
                  <m:t>p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de-DE"/>
          </w:rPr>
          <m:t>=</m:t>
        </m:r>
      </m:oMath>
      <w:r w:rsidR="005F22DE" w:rsidRPr="00AC0467">
        <w:rPr>
          <w:sz w:val="28"/>
          <w:szCs w:val="28"/>
          <w:lang w:val="de-DE"/>
        </w:rPr>
        <w:tab/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b/>
          <w:lang w:val="de-DE"/>
        </w:rPr>
      </w:pPr>
      <w:r w:rsidRPr="005F22DE">
        <w:rPr>
          <w:b/>
          <w:lang w:val="de-DE"/>
        </w:rPr>
        <w:lastRenderedPageBreak/>
        <w:t>5) Potenzieren von Potenzen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u w:val="single"/>
          <w:lang w:val="de-DE"/>
        </w:rPr>
      </w:pPr>
      <w:r w:rsidRPr="005F22DE">
        <w:rPr>
          <w:sz w:val="22"/>
          <w:szCs w:val="22"/>
          <w:u w:val="single"/>
          <w:lang w:val="de-DE"/>
        </w:rPr>
        <w:t>Arbeitsauftrag:</w:t>
      </w:r>
    </w:p>
    <w:p w:rsidR="005F22DE" w:rsidRPr="005F22DE" w:rsidRDefault="005F22DE" w:rsidP="005F22DE">
      <w:pPr>
        <w:numPr>
          <w:ilvl w:val="0"/>
          <w:numId w:val="6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>Versuche wi</w:t>
      </w:r>
      <w:r w:rsidR="00E442D3">
        <w:rPr>
          <w:sz w:val="22"/>
          <w:szCs w:val="22"/>
          <w:lang w:val="de-DE"/>
        </w:rPr>
        <w:t>e bei 1) ein Gesetz herzuleiten.</w:t>
      </w:r>
      <w:bookmarkStart w:id="0" w:name="_GoBack"/>
      <w:bookmarkEnd w:id="0"/>
      <w:r w:rsidRPr="005F22DE">
        <w:rPr>
          <w:sz w:val="22"/>
          <w:szCs w:val="22"/>
          <w:lang w:val="de-DE"/>
        </w:rPr>
        <w:t xml:space="preserve"> Schreibe deine Überl</w:t>
      </w:r>
      <w:r w:rsidR="00E442D3">
        <w:rPr>
          <w:sz w:val="22"/>
          <w:szCs w:val="22"/>
          <w:lang w:val="de-DE"/>
        </w:rPr>
        <w:t>egungen zuerst auf dieses Blatt.</w:t>
      </w:r>
    </w:p>
    <w:p w:rsidR="005F22DE" w:rsidRPr="005F22DE" w:rsidRDefault="005F22DE" w:rsidP="005F22DE">
      <w:pPr>
        <w:numPr>
          <w:ilvl w:val="0"/>
          <w:numId w:val="6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>Für welche a, p und q gilt das Gesetz?</w:t>
      </w:r>
    </w:p>
    <w:p w:rsidR="005F22DE" w:rsidRPr="005F22DE" w:rsidRDefault="005F22DE" w:rsidP="005F22DE">
      <w:pPr>
        <w:numPr>
          <w:ilvl w:val="0"/>
          <w:numId w:val="6"/>
        </w:numPr>
        <w:spacing w:after="200" w:line="276" w:lineRule="auto"/>
        <w:jc w:val="left"/>
        <w:rPr>
          <w:sz w:val="22"/>
          <w:szCs w:val="22"/>
          <w:lang w:val="de-DE"/>
        </w:rPr>
      </w:pPr>
      <w:r w:rsidRPr="005F22DE">
        <w:rPr>
          <w:sz w:val="22"/>
          <w:szCs w:val="22"/>
          <w:lang w:val="de-DE"/>
        </w:rPr>
        <w:t xml:space="preserve">Überlege dir, wie du deinen Mitschülern dein Vorgehen </w:t>
      </w:r>
      <w:r w:rsidR="00E442D3">
        <w:rPr>
          <w:sz w:val="22"/>
          <w:szCs w:val="22"/>
          <w:lang w:val="de-DE"/>
        </w:rPr>
        <w:t>erklären kannst.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i/>
          <w:sz w:val="22"/>
          <w:szCs w:val="22"/>
          <w:lang w:val="de-DE"/>
        </w:rPr>
      </w:pPr>
      <w:r w:rsidRPr="005F22DE">
        <w:rPr>
          <w:i/>
          <w:sz w:val="22"/>
          <w:szCs w:val="22"/>
          <w:lang w:val="de-DE"/>
        </w:rPr>
        <w:t>Falls du eine kleine Hilfestellung brauchst, findest du auf der Rückseite einen Tipp</w:t>
      </w:r>
      <w:r w:rsidR="00E442D3">
        <w:rPr>
          <w:i/>
          <w:sz w:val="22"/>
          <w:szCs w:val="22"/>
          <w:lang w:val="de-DE"/>
        </w:rPr>
        <w:t>, wie du vorgehen kannst.</w:t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AC0467" w:rsidRDefault="00E442D3" w:rsidP="005F22DE">
      <w:pPr>
        <w:spacing w:after="200" w:line="276" w:lineRule="auto"/>
        <w:ind w:left="360"/>
        <w:jc w:val="left"/>
        <w:rPr>
          <w:sz w:val="28"/>
          <w:szCs w:val="28"/>
          <w:lang w:val="de-D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de-DE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de-DE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de-D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de-DE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de-DE"/>
                    </w:rPr>
                    <m:t>p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de-DE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de-DE"/>
                </w:rPr>
                <m:t>q</m:t>
              </m:r>
            </m:sup>
          </m:sSup>
          <m:r>
            <w:rPr>
              <w:rFonts w:ascii="Cambria Math" w:hAnsi="Cambria Math"/>
              <w:sz w:val="28"/>
              <w:szCs w:val="28"/>
              <w:lang w:val="de-DE"/>
            </w:rPr>
            <m:t>=</m:t>
          </m:r>
        </m:oMath>
      </m:oMathPara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u w:val="single"/>
          <w:lang w:val="de-DE"/>
        </w:rPr>
      </w:pPr>
      <w:r w:rsidRPr="005F22DE">
        <w:rPr>
          <w:sz w:val="22"/>
          <w:szCs w:val="22"/>
          <w:lang w:val="de-DE"/>
        </w:rPr>
        <w:tab/>
      </w: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u w:val="single"/>
          <w:lang w:val="de-DE"/>
        </w:rPr>
      </w:pPr>
    </w:p>
    <w:p w:rsidR="005F22DE" w:rsidRPr="005F22DE" w:rsidRDefault="005F22DE" w:rsidP="005F22DE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p w:rsidR="00A14CC3" w:rsidRPr="00A14CC3" w:rsidRDefault="00A14CC3" w:rsidP="00874EC3">
      <w:pPr>
        <w:spacing w:after="200" w:line="276" w:lineRule="auto"/>
        <w:ind w:left="360"/>
        <w:jc w:val="left"/>
        <w:rPr>
          <w:sz w:val="22"/>
          <w:szCs w:val="22"/>
          <w:lang w:val="de-DE"/>
        </w:rPr>
      </w:pPr>
    </w:p>
    <w:sectPr w:rsidR="00A14CC3" w:rsidRPr="00A14CC3" w:rsidSect="00137466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0AAB"/>
    <w:multiLevelType w:val="hybridMultilevel"/>
    <w:tmpl w:val="8BFCA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0B41"/>
    <w:multiLevelType w:val="hybridMultilevel"/>
    <w:tmpl w:val="F72E3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A1958"/>
    <w:multiLevelType w:val="hybridMultilevel"/>
    <w:tmpl w:val="F72E3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B6CEB"/>
    <w:multiLevelType w:val="hybridMultilevel"/>
    <w:tmpl w:val="F72E3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E5068"/>
    <w:multiLevelType w:val="hybridMultilevel"/>
    <w:tmpl w:val="CD62A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52BDD"/>
    <w:multiLevelType w:val="hybridMultilevel"/>
    <w:tmpl w:val="69A449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B"/>
    <w:rsid w:val="00010121"/>
    <w:rsid w:val="000348CC"/>
    <w:rsid w:val="00055E79"/>
    <w:rsid w:val="00071F34"/>
    <w:rsid w:val="00096372"/>
    <w:rsid w:val="000D30DA"/>
    <w:rsid w:val="00111621"/>
    <w:rsid w:val="00125132"/>
    <w:rsid w:val="00141921"/>
    <w:rsid w:val="00160197"/>
    <w:rsid w:val="001B6643"/>
    <w:rsid w:val="001D2703"/>
    <w:rsid w:val="001D4D02"/>
    <w:rsid w:val="001E7A54"/>
    <w:rsid w:val="001F4004"/>
    <w:rsid w:val="002010AE"/>
    <w:rsid w:val="002A63D7"/>
    <w:rsid w:val="002C785A"/>
    <w:rsid w:val="002E6297"/>
    <w:rsid w:val="00316340"/>
    <w:rsid w:val="00323338"/>
    <w:rsid w:val="003339C4"/>
    <w:rsid w:val="00376836"/>
    <w:rsid w:val="003E0B0A"/>
    <w:rsid w:val="003F2E0B"/>
    <w:rsid w:val="004420A1"/>
    <w:rsid w:val="004B496B"/>
    <w:rsid w:val="004D6480"/>
    <w:rsid w:val="004F3252"/>
    <w:rsid w:val="005535D1"/>
    <w:rsid w:val="005713D3"/>
    <w:rsid w:val="005856C9"/>
    <w:rsid w:val="005E66D7"/>
    <w:rsid w:val="005F22DE"/>
    <w:rsid w:val="006170AE"/>
    <w:rsid w:val="00617664"/>
    <w:rsid w:val="00656341"/>
    <w:rsid w:val="006C0914"/>
    <w:rsid w:val="006C4A03"/>
    <w:rsid w:val="006D04D3"/>
    <w:rsid w:val="006E0B13"/>
    <w:rsid w:val="006E1A69"/>
    <w:rsid w:val="006F3360"/>
    <w:rsid w:val="00751667"/>
    <w:rsid w:val="007625BF"/>
    <w:rsid w:val="00771F7C"/>
    <w:rsid w:val="00772BCD"/>
    <w:rsid w:val="00786700"/>
    <w:rsid w:val="007900F4"/>
    <w:rsid w:val="007D0849"/>
    <w:rsid w:val="00834642"/>
    <w:rsid w:val="00835EEB"/>
    <w:rsid w:val="00854D78"/>
    <w:rsid w:val="00874EC3"/>
    <w:rsid w:val="008E6F87"/>
    <w:rsid w:val="008F18C0"/>
    <w:rsid w:val="00901F54"/>
    <w:rsid w:val="00902E49"/>
    <w:rsid w:val="00920672"/>
    <w:rsid w:val="00972757"/>
    <w:rsid w:val="009857C3"/>
    <w:rsid w:val="009B0B7D"/>
    <w:rsid w:val="009C1871"/>
    <w:rsid w:val="00A078AF"/>
    <w:rsid w:val="00A14CC3"/>
    <w:rsid w:val="00A379EC"/>
    <w:rsid w:val="00AC0467"/>
    <w:rsid w:val="00AD4D4D"/>
    <w:rsid w:val="00AE4947"/>
    <w:rsid w:val="00B02C3D"/>
    <w:rsid w:val="00B252BA"/>
    <w:rsid w:val="00B53AD9"/>
    <w:rsid w:val="00BE5A28"/>
    <w:rsid w:val="00BE6CF3"/>
    <w:rsid w:val="00BF0544"/>
    <w:rsid w:val="00C22F56"/>
    <w:rsid w:val="00C249A5"/>
    <w:rsid w:val="00C62CA0"/>
    <w:rsid w:val="00CC6E73"/>
    <w:rsid w:val="00D0049B"/>
    <w:rsid w:val="00D329A3"/>
    <w:rsid w:val="00D50A0E"/>
    <w:rsid w:val="00D73AE4"/>
    <w:rsid w:val="00D755B4"/>
    <w:rsid w:val="00D94EBD"/>
    <w:rsid w:val="00DA2AFF"/>
    <w:rsid w:val="00DA6E17"/>
    <w:rsid w:val="00DC0934"/>
    <w:rsid w:val="00DD18B1"/>
    <w:rsid w:val="00E058A7"/>
    <w:rsid w:val="00E371CC"/>
    <w:rsid w:val="00E442D3"/>
    <w:rsid w:val="00E54C32"/>
    <w:rsid w:val="00E61B21"/>
    <w:rsid w:val="00E61C3B"/>
    <w:rsid w:val="00E64338"/>
    <w:rsid w:val="00E728B7"/>
    <w:rsid w:val="00E87449"/>
    <w:rsid w:val="00EA2BAE"/>
    <w:rsid w:val="00EC1D0F"/>
    <w:rsid w:val="00F00490"/>
    <w:rsid w:val="00F148ED"/>
    <w:rsid w:val="00F15138"/>
    <w:rsid w:val="00F21B25"/>
    <w:rsid w:val="00F361B5"/>
    <w:rsid w:val="00F70016"/>
    <w:rsid w:val="00F97913"/>
    <w:rsid w:val="00FA4432"/>
    <w:rsid w:val="00FD5985"/>
    <w:rsid w:val="00FE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CC25D4-963C-420F-8C64-F75B342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A28"/>
    <w:pPr>
      <w:jc w:val="both"/>
    </w:pPr>
    <w:rPr>
      <w:rFonts w:ascii="Arial" w:hAnsi="Arial"/>
      <w:sz w:val="24"/>
      <w:szCs w:val="24"/>
      <w:lang w:val="en-GB" w:eastAsia="fr-FR"/>
    </w:rPr>
  </w:style>
  <w:style w:type="paragraph" w:styleId="berschrift1">
    <w:name w:val="heading 1"/>
    <w:basedOn w:val="Standard"/>
    <w:next w:val="Standard"/>
    <w:qFormat/>
    <w:rsid w:val="00D73AE4"/>
    <w:pPr>
      <w:spacing w:before="12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rsid w:val="00D73AE4"/>
    <w:pPr>
      <w:spacing w:before="240"/>
      <w:outlineLvl w:val="1"/>
    </w:pPr>
    <w:rPr>
      <w:rFonts w:cs="Arial"/>
      <w:b/>
      <w:bCs/>
      <w:sz w:val="28"/>
      <w:szCs w:val="28"/>
      <w:u w:val="single"/>
    </w:rPr>
  </w:style>
  <w:style w:type="paragraph" w:styleId="berschrift3">
    <w:name w:val="heading 3"/>
    <w:basedOn w:val="Standard"/>
    <w:next w:val="Standardeinzug"/>
    <w:qFormat/>
    <w:rsid w:val="00D73AE4"/>
    <w:pPr>
      <w:ind w:left="351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D73AE4"/>
    <w:pPr>
      <w:keepNext/>
      <w:spacing w:before="60" w:line="360" w:lineRule="auto"/>
      <w:outlineLvl w:val="3"/>
    </w:pPr>
    <w:rPr>
      <w:rFonts w:cs="Arial"/>
      <w:i/>
      <w:iCs/>
      <w:position w:val="4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4D4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6372"/>
    <w:rPr>
      <w:color w:val="0000FF"/>
      <w:u w:val="single"/>
    </w:rPr>
  </w:style>
  <w:style w:type="paragraph" w:styleId="Standardeinzug">
    <w:name w:val="Normal Indent"/>
    <w:basedOn w:val="Standard"/>
    <w:rsid w:val="00D73AE4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BE5A28"/>
    <w:rPr>
      <w:rFonts w:ascii="Consolas" w:eastAsiaTheme="minorHAnsi" w:hAnsi="Consolas" w:cstheme="minorBidi"/>
      <w:sz w:val="20"/>
      <w:szCs w:val="20"/>
      <w:lang w:val="fr-FR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E5A28"/>
    <w:rPr>
      <w:rFonts w:ascii="Consolas" w:eastAsiaTheme="minorHAnsi" w:hAnsi="Consolas" w:cstheme="minorBidi"/>
      <w:lang w:val="fr-FR" w:eastAsia="en-US"/>
    </w:rPr>
  </w:style>
  <w:style w:type="paragraph" w:styleId="Listenabsatz">
    <w:name w:val="List Paragraph"/>
    <w:basedOn w:val="Standard"/>
    <w:uiPriority w:val="34"/>
    <w:qFormat/>
    <w:rsid w:val="00BE5A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2BA"/>
    <w:rPr>
      <w:rFonts w:ascii="Segoe UI" w:hAnsi="Segoe UI" w:cs="Segoe UI"/>
      <w:sz w:val="18"/>
      <w:szCs w:val="18"/>
      <w:lang w:val="en-GB" w:eastAsia="fr-FR"/>
    </w:rPr>
  </w:style>
  <w:style w:type="character" w:styleId="Platzhaltertext">
    <w:name w:val="Placeholder Text"/>
    <w:basedOn w:val="Absatz-Standardschriftart"/>
    <w:uiPriority w:val="99"/>
    <w:semiHidden/>
    <w:rsid w:val="00AD4D4D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5535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736</Words>
  <Characters>3965</Characters>
  <Application>Microsoft Office Word</Application>
  <DocSecurity>0</DocSecurity>
  <Lines>180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I.C.M.C.B.  CNRS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LARROCHE</dc:creator>
  <cp:lastModifiedBy>Carolin</cp:lastModifiedBy>
  <cp:revision>5</cp:revision>
  <cp:lastPrinted>2013-12-17T09:48:00Z</cp:lastPrinted>
  <dcterms:created xsi:type="dcterms:W3CDTF">2014-07-14T10:51:00Z</dcterms:created>
  <dcterms:modified xsi:type="dcterms:W3CDTF">2014-09-09T07:53:00Z</dcterms:modified>
</cp:coreProperties>
</file>